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16229" w14:textId="32C7E3D3" w:rsidR="00C2751E" w:rsidRDefault="00C2751E" w:rsidP="008B5708">
      <w:pPr>
        <w:pStyle w:val="Heading2"/>
      </w:pPr>
      <w:r w:rsidRPr="00C2751E">
        <w:rPr>
          <w:lang w:val="ro-RO"/>
        </w:rPr>
        <w:t>An</w:t>
      </w:r>
      <w:r w:rsidR="000F706F">
        <w:rPr>
          <w:lang w:val="ro-RO"/>
        </w:rPr>
        <w:t>nex</w:t>
      </w:r>
      <w:r w:rsidRPr="00C2751E">
        <w:rPr>
          <w:lang w:val="ro-RO"/>
        </w:rPr>
        <w:t xml:space="preserve"> 10.</w:t>
      </w:r>
      <w:r>
        <w:rPr>
          <w:lang w:val="ro-RO"/>
        </w:rPr>
        <w:t xml:space="preserve">8 </w:t>
      </w:r>
      <w:r w:rsidR="000F706F">
        <w:rPr>
          <w:lang w:val="ro-RO"/>
        </w:rPr>
        <w:t>B</w:t>
      </w:r>
      <w:r>
        <w:rPr>
          <w:lang w:val="ro-RO"/>
        </w:rPr>
        <w:t>enchmarking</w:t>
      </w:r>
      <w:r w:rsidRPr="00C2751E">
        <w:t> </w:t>
      </w:r>
      <w:r w:rsidR="000F706F">
        <w:t>analysis</w:t>
      </w:r>
    </w:p>
    <w:p w14:paraId="22B25847" w14:textId="5481F27D" w:rsidR="008B5708" w:rsidRDefault="000F706F" w:rsidP="00C2751E">
      <w:pPr>
        <w:pStyle w:val="Heading3"/>
      </w:pPr>
      <w:r>
        <w:t>External</w:t>
      </w:r>
      <w:r w:rsidR="00C2751E">
        <w:t xml:space="preserve"> benchmarking </w:t>
      </w:r>
      <w:r>
        <w:t>analysis</w:t>
      </w:r>
    </w:p>
    <w:p w14:paraId="378CCDE0" w14:textId="1F77EE75" w:rsidR="00511C4F" w:rsidRPr="0034681F" w:rsidRDefault="00DA59B0" w:rsidP="0034681F">
      <w:pPr>
        <w:spacing w:after="120" w:line="276" w:lineRule="auto"/>
        <w:jc w:val="both"/>
        <w:rPr>
          <w:rFonts w:ascii="Calibri" w:hAnsi="Calibri" w:cs="Calibri"/>
        </w:rPr>
      </w:pPr>
      <w:r w:rsidRPr="00DA59B0">
        <w:rPr>
          <w:rFonts w:ascii="Calibri" w:hAnsi="Calibri" w:cs="Calibri"/>
        </w:rPr>
        <w:t>External benchmarking analysis allows for a comparative overview of the program</w:t>
      </w:r>
      <w:r>
        <w:rPr>
          <w:rFonts w:ascii="Calibri" w:hAnsi="Calibri" w:cs="Calibri"/>
        </w:rPr>
        <w:t>me</w:t>
      </w:r>
      <w:r w:rsidRPr="00DA59B0">
        <w:rPr>
          <w:rFonts w:ascii="Calibri" w:hAnsi="Calibri" w:cs="Calibri"/>
        </w:rPr>
        <w:t xml:space="preserve"> in relation to the following aspects:</w:t>
      </w:r>
    </w:p>
    <w:p w14:paraId="06CF2CF5" w14:textId="77777777" w:rsidR="00310C92" w:rsidRPr="00310C92" w:rsidRDefault="00310C92" w:rsidP="00310C92">
      <w:pPr>
        <w:pStyle w:val="ListParagraph"/>
        <w:numPr>
          <w:ilvl w:val="0"/>
          <w:numId w:val="14"/>
        </w:numPr>
        <w:spacing w:after="120" w:line="276" w:lineRule="auto"/>
        <w:jc w:val="both"/>
        <w:rPr>
          <w:rFonts w:ascii="Calibri" w:hAnsi="Calibri" w:cs="Calibri"/>
        </w:rPr>
      </w:pPr>
      <w:r w:rsidRPr="00310C92">
        <w:rPr>
          <w:rFonts w:ascii="Calibri" w:hAnsi="Calibri" w:cs="Calibri"/>
        </w:rPr>
        <w:t>Implementation on planned, decided and spent amount,</w:t>
      </w:r>
    </w:p>
    <w:p w14:paraId="54FC72C4" w14:textId="41770EC0" w:rsidR="00310C92" w:rsidRPr="00310C92" w:rsidRDefault="00310C92" w:rsidP="00310C92">
      <w:pPr>
        <w:pStyle w:val="ListParagraph"/>
        <w:numPr>
          <w:ilvl w:val="0"/>
          <w:numId w:val="14"/>
        </w:numPr>
        <w:spacing w:after="120" w:line="276" w:lineRule="auto"/>
        <w:jc w:val="both"/>
        <w:rPr>
          <w:rFonts w:ascii="Calibri" w:hAnsi="Calibri" w:cs="Calibri"/>
        </w:rPr>
      </w:pPr>
      <w:r w:rsidRPr="00310C92">
        <w:rPr>
          <w:rFonts w:ascii="Calibri" w:hAnsi="Calibri" w:cs="Calibri"/>
        </w:rPr>
        <w:t>Contribution to the European Pillar of Social Rights,</w:t>
      </w:r>
    </w:p>
    <w:p w14:paraId="74E8A58F" w14:textId="0CD35F50" w:rsidR="00310C92" w:rsidRPr="00911AE7" w:rsidRDefault="00310C92" w:rsidP="00911AE7">
      <w:pPr>
        <w:pStyle w:val="ListParagraph"/>
        <w:numPr>
          <w:ilvl w:val="0"/>
          <w:numId w:val="14"/>
        </w:numPr>
        <w:spacing w:after="120" w:line="276" w:lineRule="auto"/>
        <w:jc w:val="both"/>
        <w:rPr>
          <w:rFonts w:ascii="Calibri" w:hAnsi="Calibri" w:cs="Calibri"/>
        </w:rPr>
      </w:pPr>
      <w:r w:rsidRPr="00310C92">
        <w:rPr>
          <w:rFonts w:ascii="Calibri" w:hAnsi="Calibri" w:cs="Calibri"/>
        </w:rPr>
        <w:t xml:space="preserve">Contribution to </w:t>
      </w:r>
      <w:r w:rsidR="00911AE7">
        <w:rPr>
          <w:rFonts w:ascii="Calibri" w:hAnsi="Calibri" w:cs="Calibri"/>
        </w:rPr>
        <w:t>the</w:t>
      </w:r>
      <w:r w:rsidRPr="00310C92">
        <w:rPr>
          <w:rFonts w:ascii="Calibri" w:hAnsi="Calibri" w:cs="Calibri"/>
        </w:rPr>
        <w:t xml:space="preserve"> PNIEC objectives / dimensions</w:t>
      </w:r>
      <w:r w:rsidR="00911AE7">
        <w:rPr>
          <w:rFonts w:ascii="Calibri" w:hAnsi="Calibri" w:cs="Calibri"/>
        </w:rPr>
        <w:t>.</w:t>
      </w:r>
    </w:p>
    <w:p w14:paraId="41C3014D" w14:textId="0936BF62" w:rsidR="007009F6" w:rsidRPr="00C2751E" w:rsidRDefault="00D45D5C" w:rsidP="0056783B">
      <w:pPr>
        <w:pStyle w:val="Heading4"/>
      </w:pPr>
      <w:r w:rsidRPr="00D45D5C">
        <w:t>Comparative overview on programme implementation</w:t>
      </w:r>
    </w:p>
    <w:p w14:paraId="73A8951C" w14:textId="77777777" w:rsidR="00746D0B" w:rsidRPr="00746D0B" w:rsidRDefault="00746D0B" w:rsidP="00746D0B">
      <w:pPr>
        <w:spacing w:after="120" w:line="276" w:lineRule="auto"/>
        <w:jc w:val="both"/>
        <w:rPr>
          <w:rFonts w:ascii="Calibri" w:hAnsi="Calibri" w:cs="Calibri"/>
          <w:lang w:val="ro-RO"/>
        </w:rPr>
      </w:pPr>
      <w:r w:rsidRPr="00746D0B">
        <w:rPr>
          <w:rFonts w:ascii="Calibri" w:hAnsi="Calibri" w:cs="Calibri"/>
          <w:lang w:val="ro-RO"/>
        </w:rPr>
        <w:t>The DG REGIO Open Cohesion Data platform at the date of 5 February 2025 provides data up to 31/10/2024 for all the EU Member States on three main variables</w:t>
      </w:r>
    </w:p>
    <w:p w14:paraId="256D3914" w14:textId="1A37EF54" w:rsidR="00746D0B" w:rsidRPr="00746D0B" w:rsidRDefault="00746D0B" w:rsidP="00746D0B">
      <w:pPr>
        <w:pStyle w:val="ListParagraph"/>
        <w:numPr>
          <w:ilvl w:val="0"/>
          <w:numId w:val="22"/>
        </w:numPr>
        <w:spacing w:after="120" w:line="276" w:lineRule="auto"/>
        <w:jc w:val="both"/>
        <w:rPr>
          <w:rFonts w:ascii="Calibri" w:hAnsi="Calibri" w:cs="Calibri"/>
          <w:lang w:val="ro-RO"/>
        </w:rPr>
      </w:pPr>
      <w:r w:rsidRPr="00746D0B">
        <w:rPr>
          <w:rFonts w:ascii="Calibri" w:hAnsi="Calibri" w:cs="Calibri"/>
          <w:lang w:val="ro-RO"/>
        </w:rPr>
        <w:t>Planned</w:t>
      </w:r>
      <w:r>
        <w:rPr>
          <w:rFonts w:ascii="Calibri" w:hAnsi="Calibri" w:cs="Calibri"/>
          <w:lang w:val="ro-RO"/>
        </w:rPr>
        <w:t xml:space="preserve"> allocation</w:t>
      </w:r>
      <w:r w:rsidRPr="00746D0B">
        <w:rPr>
          <w:rFonts w:ascii="Calibri" w:hAnsi="Calibri" w:cs="Calibri"/>
          <w:lang w:val="ro-RO"/>
        </w:rPr>
        <w:t>: Total budget of the programme. This refers to the total allocation (national and EU resources) at the latest programme update available.</w:t>
      </w:r>
    </w:p>
    <w:p w14:paraId="6A3368F0" w14:textId="52F36825" w:rsidR="00746D0B" w:rsidRPr="00746D0B" w:rsidRDefault="00746D0B" w:rsidP="00746D0B">
      <w:pPr>
        <w:pStyle w:val="ListParagraph"/>
        <w:numPr>
          <w:ilvl w:val="0"/>
          <w:numId w:val="22"/>
        </w:numPr>
        <w:spacing w:after="120" w:line="276" w:lineRule="auto"/>
        <w:jc w:val="both"/>
        <w:rPr>
          <w:rFonts w:ascii="Calibri" w:hAnsi="Calibri" w:cs="Calibri"/>
          <w:lang w:val="ro-RO"/>
        </w:rPr>
      </w:pPr>
      <w:r w:rsidRPr="00746D0B">
        <w:rPr>
          <w:rFonts w:ascii="Calibri" w:hAnsi="Calibri" w:cs="Calibri"/>
          <w:lang w:val="ro-RO"/>
        </w:rPr>
        <w:t>Decided</w:t>
      </w:r>
      <w:r>
        <w:rPr>
          <w:rFonts w:ascii="Calibri" w:hAnsi="Calibri" w:cs="Calibri"/>
          <w:lang w:val="ro-RO"/>
        </w:rPr>
        <w:t xml:space="preserve"> allocation</w:t>
      </w:r>
      <w:r w:rsidRPr="00746D0B">
        <w:rPr>
          <w:rFonts w:ascii="Calibri" w:hAnsi="Calibri" w:cs="Calibri"/>
          <w:lang w:val="ro-RO"/>
        </w:rPr>
        <w:t>: Financial resources allocated to selected projects, which represents a proxy of the project pipeline, namely total costs of selected operations.</w:t>
      </w:r>
    </w:p>
    <w:p w14:paraId="40351D2D" w14:textId="579FA8C8" w:rsidR="00746D0B" w:rsidRPr="00746D0B" w:rsidRDefault="00746D0B" w:rsidP="00746D0B">
      <w:pPr>
        <w:pStyle w:val="ListParagraph"/>
        <w:numPr>
          <w:ilvl w:val="0"/>
          <w:numId w:val="22"/>
        </w:numPr>
        <w:spacing w:after="120" w:line="276" w:lineRule="auto"/>
        <w:jc w:val="both"/>
        <w:rPr>
          <w:rFonts w:ascii="Calibri" w:hAnsi="Calibri" w:cs="Calibri"/>
          <w:lang w:val="ro-RO"/>
        </w:rPr>
      </w:pPr>
      <w:r w:rsidRPr="00746D0B">
        <w:rPr>
          <w:rFonts w:ascii="Calibri" w:hAnsi="Calibri" w:cs="Calibri"/>
          <w:lang w:val="ro-RO"/>
        </w:rPr>
        <w:t>Spent</w:t>
      </w:r>
      <w:r>
        <w:rPr>
          <w:rFonts w:ascii="Calibri" w:hAnsi="Calibri" w:cs="Calibri"/>
          <w:lang w:val="ro-RO"/>
        </w:rPr>
        <w:t xml:space="preserve"> allocation</w:t>
      </w:r>
      <w:r w:rsidRPr="00746D0B">
        <w:rPr>
          <w:rFonts w:ascii="Calibri" w:hAnsi="Calibri" w:cs="Calibri"/>
          <w:lang w:val="ro-RO"/>
        </w:rPr>
        <w:t>: Expenditure reported by the selected projects, notably total eligible costs which have been declared by beneficiaries.</w:t>
      </w:r>
    </w:p>
    <w:p w14:paraId="3B3925AF" w14:textId="720B62E6" w:rsidR="00227ABC" w:rsidRPr="00227ABC" w:rsidRDefault="00227ABC" w:rsidP="00227ABC">
      <w:pPr>
        <w:spacing w:after="120" w:line="276" w:lineRule="auto"/>
        <w:jc w:val="both"/>
        <w:rPr>
          <w:rFonts w:ascii="Calibri" w:hAnsi="Calibri" w:cs="Calibri"/>
        </w:rPr>
      </w:pPr>
      <w:r w:rsidRPr="00227ABC">
        <w:rPr>
          <w:rFonts w:ascii="Calibri" w:hAnsi="Calibri" w:cs="Calibri"/>
        </w:rPr>
        <w:t xml:space="preserve">Despite not being updated to the situation at 31/12/2024, which represents the reference cut-off date of the Mid-Term Review, however, this data offers an overview at the EU level, in particular among EU and Romanian less developed regions, such as </w:t>
      </w:r>
      <w:r>
        <w:rPr>
          <w:rFonts w:ascii="Calibri" w:hAnsi="Calibri" w:cs="Calibri"/>
        </w:rPr>
        <w:t>South West</w:t>
      </w:r>
      <w:r w:rsidRPr="00227ABC">
        <w:rPr>
          <w:rFonts w:ascii="Calibri" w:hAnsi="Calibri" w:cs="Calibri"/>
        </w:rPr>
        <w:t xml:space="preserve"> Oltenia.</w:t>
      </w:r>
    </w:p>
    <w:p w14:paraId="420502C5" w14:textId="0C481D21" w:rsidR="00227ABC" w:rsidRPr="00180149" w:rsidRDefault="00227ABC" w:rsidP="00227ABC">
      <w:pPr>
        <w:spacing w:after="120" w:line="276" w:lineRule="auto"/>
        <w:jc w:val="both"/>
        <w:rPr>
          <w:rFonts w:ascii="Calibri" w:hAnsi="Calibri" w:cs="Calibri"/>
        </w:rPr>
      </w:pPr>
      <w:r w:rsidRPr="00227ABC">
        <w:rPr>
          <w:rFonts w:ascii="Calibri" w:hAnsi="Calibri" w:cs="Calibri"/>
        </w:rPr>
        <w:t>The benchmarking analysis examines the relative positioning at the end of October 2024 of the</w:t>
      </w:r>
      <w:r w:rsidR="009A5E57">
        <w:rPr>
          <w:rFonts w:ascii="Calibri" w:hAnsi="Calibri" w:cs="Calibri"/>
        </w:rPr>
        <w:t xml:space="preserve"> </w:t>
      </w:r>
      <w:r w:rsidRPr="00227ABC">
        <w:rPr>
          <w:rFonts w:ascii="Calibri" w:hAnsi="Calibri" w:cs="Calibri"/>
        </w:rPr>
        <w:t>S</w:t>
      </w:r>
      <w:r w:rsidR="0008758F">
        <w:rPr>
          <w:rFonts w:ascii="Calibri" w:hAnsi="Calibri" w:cs="Calibri"/>
        </w:rPr>
        <w:t>outh West</w:t>
      </w:r>
      <w:r w:rsidRPr="00227ABC">
        <w:rPr>
          <w:rFonts w:ascii="Calibri" w:hAnsi="Calibri" w:cs="Calibri"/>
        </w:rPr>
        <w:t xml:space="preserve"> Oltenia </w:t>
      </w:r>
      <w:r w:rsidR="002D2C29">
        <w:rPr>
          <w:rFonts w:ascii="Calibri" w:hAnsi="Calibri" w:cs="Calibri"/>
        </w:rPr>
        <w:t>RP</w:t>
      </w:r>
      <w:r w:rsidRPr="00227ABC">
        <w:rPr>
          <w:rFonts w:ascii="Calibri" w:hAnsi="Calibri" w:cs="Calibri"/>
        </w:rPr>
        <w:t xml:space="preserve"> in comparison with </w:t>
      </w:r>
      <w:r w:rsidR="002D2C29">
        <w:rPr>
          <w:rFonts w:ascii="Calibri" w:hAnsi="Calibri" w:cs="Calibri"/>
        </w:rPr>
        <w:t>other regional</w:t>
      </w:r>
      <w:r w:rsidRPr="00227ABC">
        <w:rPr>
          <w:rFonts w:ascii="Calibri" w:hAnsi="Calibri" w:cs="Calibri"/>
        </w:rPr>
        <w:t xml:space="preserve"> programmes in less developed regions and in other Member States for the Specific Objectives which have been selected by the S</w:t>
      </w:r>
      <w:r w:rsidR="002D2C29">
        <w:rPr>
          <w:rFonts w:ascii="Calibri" w:hAnsi="Calibri" w:cs="Calibri"/>
        </w:rPr>
        <w:t>outh</w:t>
      </w:r>
      <w:r w:rsidRPr="00227ABC">
        <w:rPr>
          <w:rFonts w:ascii="Calibri" w:hAnsi="Calibri" w:cs="Calibri"/>
        </w:rPr>
        <w:t xml:space="preserve"> </w:t>
      </w:r>
      <w:r w:rsidR="002D2C29">
        <w:rPr>
          <w:rFonts w:ascii="Calibri" w:hAnsi="Calibri" w:cs="Calibri"/>
        </w:rPr>
        <w:t>W</w:t>
      </w:r>
      <w:r w:rsidRPr="00227ABC">
        <w:rPr>
          <w:rFonts w:ascii="Calibri" w:hAnsi="Calibri" w:cs="Calibri"/>
        </w:rPr>
        <w:t>est Oltenia programme: RSO1.1, 1.2, 1.3, 1.4, 2.1, 2.7, 2.8, 3.2, 4.2, 5.1 and 5.2.</w:t>
      </w:r>
    </w:p>
    <w:p w14:paraId="74EC4927" w14:textId="77777777" w:rsidR="00C66553" w:rsidRPr="00C66553" w:rsidRDefault="00C66553" w:rsidP="00C66553">
      <w:pPr>
        <w:spacing w:line="276" w:lineRule="auto"/>
        <w:jc w:val="both"/>
        <w:rPr>
          <w:rFonts w:ascii="Calibri" w:hAnsi="Calibri" w:cs="Calibri"/>
        </w:rPr>
      </w:pPr>
      <w:r w:rsidRPr="00C66553">
        <w:rPr>
          <w:rFonts w:ascii="Calibri" w:hAnsi="Calibri" w:cs="Calibri"/>
        </w:rPr>
        <w:t>This analysis uses the following indexes.</w:t>
      </w:r>
    </w:p>
    <w:p w14:paraId="27BF4A31" w14:textId="456C93D1" w:rsidR="00C66553" w:rsidRPr="00C66553" w:rsidRDefault="00C66553" w:rsidP="00C66553">
      <w:pPr>
        <w:pStyle w:val="ListParagraph"/>
        <w:numPr>
          <w:ilvl w:val="0"/>
          <w:numId w:val="1"/>
        </w:numPr>
        <w:spacing w:line="276" w:lineRule="auto"/>
        <w:jc w:val="both"/>
        <w:rPr>
          <w:rFonts w:ascii="Cambria" w:hAnsi="Cambria"/>
          <w:sz w:val="18"/>
          <w:szCs w:val="18"/>
        </w:rPr>
      </w:pPr>
      <w:r w:rsidRPr="00C66553">
        <w:rPr>
          <w:rFonts w:ascii="Cambria" w:eastAsiaTheme="minorEastAsia" w:hAnsi="Cambria"/>
          <w:sz w:val="18"/>
          <w:szCs w:val="18"/>
        </w:rPr>
        <w:t>Index</w:t>
      </w:r>
      <m:oMath>
        <m:r>
          <m:rPr>
            <m:sty m:val="p"/>
          </m:rPr>
          <w:rPr>
            <w:rFonts w:ascii="Cambria Math" w:hAnsi="Cambria Math" w:cs="Cambria Math"/>
            <w:sz w:val="18"/>
            <w:szCs w:val="18"/>
          </w:rPr>
          <m:t xml:space="preserve"> 1</m:t>
        </m:r>
        <m:r>
          <m:rPr>
            <m:sty m:val="p"/>
          </m:rPr>
          <w:rPr>
            <w:rFonts w:ascii="Cambria Math" w:hAnsi="Cambria Math" w:cs="Cambria Math"/>
            <w:sz w:val="18"/>
            <w:szCs w:val="18"/>
          </w:rPr>
          <m:t xml:space="preserve"> (performance in selecting operations)</m:t>
        </m:r>
        <m:r>
          <m:rPr>
            <m:sty m:val="p"/>
          </m:rPr>
          <w:rPr>
            <w:rFonts w:ascii="Cambria Math" w:hAnsi="Cambria Math" w:cs="Cambria Math"/>
            <w:sz w:val="18"/>
            <w:szCs w:val="18"/>
          </w:rPr>
          <m:t>=</m:t>
        </m:r>
        <m:f>
          <m:fPr>
            <m:ctrlPr>
              <w:rPr>
                <w:rFonts w:ascii="Cambria Math" w:hAnsi="Cambria Math" w:cs="Cambria Math"/>
                <w:sz w:val="18"/>
                <w:szCs w:val="18"/>
              </w:rPr>
            </m:ctrlPr>
          </m:fPr>
          <m:num>
            <m:r>
              <w:rPr>
                <w:rFonts w:ascii="Cambria Math" w:hAnsi="Cambria Math" w:cs="Cambria Math"/>
                <w:sz w:val="18"/>
                <w:szCs w:val="18"/>
              </w:rPr>
              <m:t>Decided total amount (selected operations)</m:t>
            </m:r>
          </m:num>
          <m:den>
            <m:r>
              <w:rPr>
                <w:rFonts w:ascii="Cambria Math" w:hAnsi="Cambria Math" w:cs="Cambria Math"/>
                <w:sz w:val="18"/>
                <w:szCs w:val="18"/>
              </w:rPr>
              <m:t>Planned total amount (total programme budget)</m:t>
            </m:r>
          </m:den>
        </m:f>
      </m:oMath>
    </w:p>
    <w:p w14:paraId="4E0A1C4B" w14:textId="04D40385" w:rsidR="00C66553" w:rsidRPr="003160FF" w:rsidRDefault="00C66553" w:rsidP="003160FF">
      <w:pPr>
        <w:pStyle w:val="ListParagraph"/>
        <w:numPr>
          <w:ilvl w:val="0"/>
          <w:numId w:val="1"/>
        </w:numPr>
        <w:spacing w:line="276" w:lineRule="auto"/>
        <w:jc w:val="both"/>
        <w:rPr>
          <w:rFonts w:ascii="Gill Sans Nova" w:hAnsi="Gill Sans Nova"/>
        </w:rPr>
      </w:pPr>
      <w:r w:rsidRPr="00C66553">
        <w:rPr>
          <w:rFonts w:ascii="Cambria" w:hAnsi="Cambria"/>
          <w:sz w:val="18"/>
          <w:szCs w:val="18"/>
        </w:rPr>
        <w:t>Index 2</w:t>
      </w:r>
      <m:oMath>
        <m:r>
          <w:rPr>
            <w:rFonts w:ascii="Cambria Math" w:hAnsi="Cambria Math"/>
            <w:sz w:val="18"/>
            <w:szCs w:val="18"/>
          </w:rPr>
          <m:t xml:space="preserve"> (</m:t>
        </m:r>
        <m:r>
          <m:rPr>
            <m:sty m:val="p"/>
          </m:rPr>
          <w:rPr>
            <w:rFonts w:ascii="Cambria Math" w:hAnsi="Cambria Math"/>
            <w:sz w:val="18"/>
            <w:szCs w:val="18"/>
          </w:rPr>
          <m:t>performance on the expenditures</m:t>
        </m:r>
        <m:r>
          <w:rPr>
            <w:rFonts w:ascii="Cambria Math" w:hAnsi="Cambria Math"/>
            <w:sz w:val="18"/>
            <w:szCs w:val="18"/>
          </w:rPr>
          <m:t>)</m:t>
        </m:r>
        <m:r>
          <m:rPr>
            <m:sty m:val="p"/>
          </m:rPr>
          <w:rPr>
            <w:rFonts w:ascii="Cambria Math" w:hAnsi="Cambria Math" w:cs="Cambria Math"/>
            <w:sz w:val="18"/>
            <w:szCs w:val="18"/>
          </w:rPr>
          <m:t>=</m:t>
        </m:r>
        <m:f>
          <m:fPr>
            <m:ctrlPr>
              <w:rPr>
                <w:rFonts w:ascii="Cambria Math" w:hAnsi="Cambria Math" w:cs="Cambria Math"/>
                <w:sz w:val="18"/>
                <w:szCs w:val="18"/>
              </w:rPr>
            </m:ctrlPr>
          </m:fPr>
          <m:num>
            <m:r>
              <w:rPr>
                <w:rFonts w:ascii="Cambria Math" w:hAnsi="Cambria Math" w:cs="Cambria Math"/>
                <w:sz w:val="18"/>
                <w:szCs w:val="18"/>
              </w:rPr>
              <m:t>Spent total amount (expenditure reported by selected projects)</m:t>
            </m:r>
          </m:num>
          <m:den>
            <m:r>
              <w:rPr>
                <w:rFonts w:ascii="Cambria Math" w:hAnsi="Cambria Math" w:cs="Cambria Math"/>
                <w:sz w:val="18"/>
                <w:szCs w:val="18"/>
              </w:rPr>
              <m:t>Decided total amount (selected operations)</m:t>
            </m:r>
          </m:den>
        </m:f>
      </m:oMath>
      <w:r w:rsidRPr="00C66553">
        <w:rPr>
          <w:rFonts w:ascii="Cambria" w:eastAsiaTheme="minorEastAsia" w:hAnsi="Cambria"/>
          <w:sz w:val="18"/>
          <w:szCs w:val="18"/>
        </w:rPr>
        <w:t xml:space="preserve"> </w:t>
      </w:r>
    </w:p>
    <w:p w14:paraId="3CF5AB8D" w14:textId="076DBB3D" w:rsidR="009D3838" w:rsidRPr="00B80F43" w:rsidRDefault="0067493B" w:rsidP="00B80F43">
      <w:pPr>
        <w:pStyle w:val="Caption"/>
        <w:spacing w:after="120" w:line="276" w:lineRule="auto"/>
        <w:jc w:val="both"/>
        <w:rPr>
          <w:rFonts w:ascii="Calibri" w:hAnsi="Calibri" w:cs="Calibri"/>
          <w:i w:val="0"/>
          <w:iCs w:val="0"/>
          <w:color w:val="auto"/>
          <w:sz w:val="22"/>
          <w:szCs w:val="22"/>
        </w:rPr>
      </w:pPr>
      <w:r w:rsidRPr="0067493B">
        <w:rPr>
          <w:rFonts w:ascii="Calibri" w:hAnsi="Calibri" w:cs="Calibri"/>
          <w:i w:val="0"/>
          <w:iCs w:val="0"/>
          <w:color w:val="auto"/>
          <w:sz w:val="22"/>
          <w:szCs w:val="22"/>
        </w:rPr>
        <w:t>The analysis, summarized in the table below, allows the following findings</w:t>
      </w:r>
      <w:r w:rsidR="004C6DA6" w:rsidRPr="00B80F43">
        <w:rPr>
          <w:rFonts w:ascii="Calibri" w:hAnsi="Calibri" w:cs="Calibri"/>
          <w:i w:val="0"/>
          <w:iCs w:val="0"/>
          <w:color w:val="auto"/>
          <w:sz w:val="22"/>
          <w:szCs w:val="22"/>
        </w:rPr>
        <w:t>:</w:t>
      </w:r>
    </w:p>
    <w:p w14:paraId="42248D8A" w14:textId="09BAA495" w:rsidR="00B80F43" w:rsidRPr="00920AAC" w:rsidRDefault="006A2ABF" w:rsidP="00920AAC">
      <w:pPr>
        <w:pStyle w:val="ListParagraph"/>
        <w:numPr>
          <w:ilvl w:val="0"/>
          <w:numId w:val="18"/>
        </w:numPr>
        <w:jc w:val="both"/>
        <w:rPr>
          <w:rFonts w:ascii="Calibri" w:hAnsi="Calibri" w:cs="Calibri"/>
          <w:lang w:val="ro-RO"/>
        </w:rPr>
      </w:pPr>
      <w:r w:rsidRPr="006A2ABF">
        <w:rPr>
          <w:rFonts w:ascii="Calibri" w:hAnsi="Calibri" w:cs="Calibri"/>
          <w:lang w:val="ro-RO"/>
        </w:rPr>
        <w:t>The performance of the entire S</w:t>
      </w:r>
      <w:r>
        <w:rPr>
          <w:rFonts w:ascii="Calibri" w:hAnsi="Calibri" w:cs="Calibri"/>
          <w:lang w:val="ro-RO"/>
        </w:rPr>
        <w:t>outh</w:t>
      </w:r>
      <w:r w:rsidRPr="006A2ABF">
        <w:rPr>
          <w:rFonts w:ascii="Calibri" w:hAnsi="Calibri" w:cs="Calibri"/>
          <w:lang w:val="ro-RO"/>
        </w:rPr>
        <w:t xml:space="preserve"> </w:t>
      </w:r>
      <w:r>
        <w:rPr>
          <w:rFonts w:ascii="Calibri" w:hAnsi="Calibri" w:cs="Calibri"/>
          <w:lang w:val="ro-RO"/>
        </w:rPr>
        <w:t>W</w:t>
      </w:r>
      <w:r w:rsidRPr="006A2ABF">
        <w:rPr>
          <w:rFonts w:ascii="Calibri" w:hAnsi="Calibri" w:cs="Calibri"/>
          <w:lang w:val="ro-RO"/>
        </w:rPr>
        <w:t xml:space="preserve">est Oltenia programme in selecting operations is better than the average situation of other less developed regions in Romanian and in all EU Member States. However, this performance has not yet produced tangible consequences on expenditure performance. </w:t>
      </w:r>
      <w:r w:rsidR="00DB351D">
        <w:rPr>
          <w:rFonts w:ascii="Calibri" w:hAnsi="Calibri" w:cs="Calibri"/>
          <w:lang w:val="ro-RO"/>
        </w:rPr>
        <w:t>O</w:t>
      </w:r>
      <w:r w:rsidRPr="006A2ABF">
        <w:rPr>
          <w:rFonts w:ascii="Calibri" w:hAnsi="Calibri" w:cs="Calibri"/>
          <w:lang w:val="ro-RO"/>
        </w:rPr>
        <w:t>nly for RSO 2.1 (energy efficiency), the S</w:t>
      </w:r>
      <w:r w:rsidR="00DB351D">
        <w:rPr>
          <w:rFonts w:ascii="Calibri" w:hAnsi="Calibri" w:cs="Calibri"/>
          <w:lang w:val="ro-RO"/>
        </w:rPr>
        <w:t>outh</w:t>
      </w:r>
      <w:r w:rsidRPr="006A2ABF">
        <w:rPr>
          <w:rFonts w:ascii="Calibri" w:hAnsi="Calibri" w:cs="Calibri"/>
          <w:lang w:val="ro-RO"/>
        </w:rPr>
        <w:t xml:space="preserve"> </w:t>
      </w:r>
      <w:r w:rsidR="00DB351D">
        <w:rPr>
          <w:rFonts w:ascii="Calibri" w:hAnsi="Calibri" w:cs="Calibri"/>
          <w:lang w:val="ro-RO"/>
        </w:rPr>
        <w:t>W</w:t>
      </w:r>
      <w:r w:rsidRPr="006A2ABF">
        <w:rPr>
          <w:rFonts w:ascii="Calibri" w:hAnsi="Calibri" w:cs="Calibri"/>
          <w:lang w:val="ro-RO"/>
        </w:rPr>
        <w:t>est Oltenia</w:t>
      </w:r>
      <w:r w:rsidR="00DB351D">
        <w:rPr>
          <w:rFonts w:ascii="Calibri" w:hAnsi="Calibri" w:cs="Calibri"/>
          <w:lang w:val="ro-RO"/>
        </w:rPr>
        <w:t xml:space="preserve"> RP</w:t>
      </w:r>
      <w:r w:rsidRPr="006A2ABF">
        <w:rPr>
          <w:rFonts w:ascii="Calibri" w:hAnsi="Calibri" w:cs="Calibri"/>
          <w:lang w:val="ro-RO"/>
        </w:rPr>
        <w:t xml:space="preserve"> performance on spent resources is in line with Romanian less developed regions but worse than EU Member State less developed regions.</w:t>
      </w:r>
    </w:p>
    <w:p w14:paraId="01F1E2E3" w14:textId="66397D0F" w:rsidR="00EF3C2F" w:rsidRPr="00D373A0" w:rsidRDefault="00765CB7" w:rsidP="00765CB7">
      <w:pPr>
        <w:pStyle w:val="Caption"/>
        <w:numPr>
          <w:ilvl w:val="0"/>
          <w:numId w:val="18"/>
        </w:numPr>
        <w:spacing w:line="276" w:lineRule="auto"/>
        <w:jc w:val="both"/>
        <w:rPr>
          <w:rFonts w:ascii="Calibri" w:hAnsi="Calibri" w:cs="Calibri"/>
          <w:i w:val="0"/>
          <w:iCs w:val="0"/>
          <w:color w:val="auto"/>
          <w:sz w:val="22"/>
          <w:szCs w:val="22"/>
          <w:lang w:val="ro-RO"/>
        </w:rPr>
      </w:pPr>
      <w:r w:rsidRPr="00765CB7">
        <w:rPr>
          <w:rFonts w:ascii="Calibri" w:hAnsi="Calibri" w:cs="Calibri"/>
          <w:i w:val="0"/>
          <w:iCs w:val="0"/>
          <w:color w:val="auto"/>
          <w:sz w:val="22"/>
          <w:szCs w:val="22"/>
          <w:lang w:val="ro-RO"/>
        </w:rPr>
        <w:lastRenderedPageBreak/>
        <w:t>At</w:t>
      </w:r>
      <w:r>
        <w:rPr>
          <w:rFonts w:ascii="Calibri" w:hAnsi="Calibri" w:cs="Calibri"/>
          <w:i w:val="0"/>
          <w:iCs w:val="0"/>
          <w:color w:val="auto"/>
          <w:sz w:val="22"/>
          <w:szCs w:val="22"/>
          <w:lang w:val="ro-RO"/>
        </w:rPr>
        <w:t xml:space="preserve"> </w:t>
      </w:r>
      <w:r w:rsidRPr="00765CB7">
        <w:rPr>
          <w:rFonts w:ascii="Calibri" w:hAnsi="Calibri" w:cs="Calibri"/>
          <w:i w:val="0"/>
          <w:iCs w:val="0"/>
          <w:color w:val="auto"/>
          <w:sz w:val="22"/>
          <w:szCs w:val="22"/>
          <w:lang w:val="ro-RO"/>
        </w:rPr>
        <w:t xml:space="preserve">the level of specific objectives, the </w:t>
      </w:r>
      <w:r>
        <w:rPr>
          <w:rFonts w:ascii="Calibri" w:hAnsi="Calibri" w:cs="Calibri"/>
          <w:i w:val="0"/>
          <w:iCs w:val="0"/>
          <w:color w:val="auto"/>
          <w:sz w:val="22"/>
          <w:szCs w:val="22"/>
          <w:lang w:val="ro-RO"/>
        </w:rPr>
        <w:t>most performant</w:t>
      </w:r>
      <w:r w:rsidRPr="00765CB7">
        <w:rPr>
          <w:rFonts w:ascii="Calibri" w:hAnsi="Calibri" w:cs="Calibri"/>
          <w:i w:val="0"/>
          <w:iCs w:val="0"/>
          <w:color w:val="auto"/>
          <w:sz w:val="22"/>
          <w:szCs w:val="22"/>
          <w:lang w:val="ro-RO"/>
        </w:rPr>
        <w:t xml:space="preserve"> ones cover energy efficiency, nature protection and biodiversity, sustainable transport</w:t>
      </w:r>
      <w:r>
        <w:rPr>
          <w:rFonts w:ascii="Calibri" w:hAnsi="Calibri" w:cs="Calibri"/>
          <w:i w:val="0"/>
          <w:iCs w:val="0"/>
          <w:color w:val="auto"/>
          <w:sz w:val="22"/>
          <w:szCs w:val="22"/>
          <w:lang w:val="ro-RO"/>
        </w:rPr>
        <w:t xml:space="preserve"> and </w:t>
      </w:r>
      <w:r w:rsidRPr="00765CB7">
        <w:rPr>
          <w:rFonts w:ascii="Calibri" w:hAnsi="Calibri" w:cs="Calibri"/>
          <w:i w:val="0"/>
          <w:iCs w:val="0"/>
          <w:color w:val="auto"/>
          <w:sz w:val="22"/>
          <w:szCs w:val="22"/>
          <w:lang w:val="ro-RO"/>
        </w:rPr>
        <w:t>education</w:t>
      </w:r>
      <w:r>
        <w:rPr>
          <w:rFonts w:ascii="Calibri" w:hAnsi="Calibri" w:cs="Calibri"/>
          <w:i w:val="0"/>
          <w:iCs w:val="0"/>
          <w:color w:val="auto"/>
          <w:sz w:val="22"/>
          <w:szCs w:val="22"/>
          <w:lang w:val="ro-RO"/>
        </w:rPr>
        <w:t>.</w:t>
      </w:r>
    </w:p>
    <w:p w14:paraId="029A644B" w14:textId="6B28DAC0" w:rsidR="00D03E86" w:rsidRPr="00D03E86" w:rsidRDefault="00D03E86" w:rsidP="00D03E86">
      <w:pPr>
        <w:pStyle w:val="Caption"/>
        <w:rPr>
          <w:rFonts w:ascii="Gill Sans Nova" w:hAnsi="Gill Sans Nova"/>
          <w:sz w:val="20"/>
          <w:szCs w:val="20"/>
        </w:rPr>
      </w:pPr>
      <w:r>
        <w:t xml:space="preserve">Tabel no. </w:t>
      </w:r>
      <w:fldSimple w:instr=" SEQ Tabel_no. \* ARABIC ">
        <w:r w:rsidR="00055616">
          <w:rPr>
            <w:noProof/>
          </w:rPr>
          <w:t>1</w:t>
        </w:r>
      </w:fldSimple>
      <w:r>
        <w:t xml:space="preserve"> </w:t>
      </w:r>
      <w:r w:rsidRPr="00D03E86">
        <w:t>Overview of the South West Oltenia performance against other programmes from RO and EU less developed regions (October 2024)</w:t>
      </w:r>
    </w:p>
    <w:tbl>
      <w:tblPr>
        <w:tblW w:w="5000" w:type="pct"/>
        <w:tblLook w:val="04A0" w:firstRow="1" w:lastRow="0" w:firstColumn="1" w:lastColumn="0" w:noHBand="0" w:noVBand="1"/>
      </w:tblPr>
      <w:tblGrid>
        <w:gridCol w:w="4146"/>
        <w:gridCol w:w="2371"/>
        <w:gridCol w:w="2499"/>
      </w:tblGrid>
      <w:tr w:rsidR="000F43FE" w:rsidRPr="001000CF" w14:paraId="3AA1C9FD" w14:textId="2A589CF9" w:rsidTr="006636B7">
        <w:trPr>
          <w:trHeight w:val="819"/>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tcPr>
          <w:p w14:paraId="5FE3A0EF" w14:textId="77777777" w:rsidR="000F43FE" w:rsidRPr="001000CF" w:rsidRDefault="000F43FE" w:rsidP="000F43FE">
            <w:pPr>
              <w:spacing w:after="0" w:line="240" w:lineRule="auto"/>
              <w:rPr>
                <w:rFonts w:ascii="Calibri" w:eastAsia="Times New Roman" w:hAnsi="Calibri" w:cs="Calibri"/>
                <w:color w:val="000000"/>
                <w:kern w:val="0"/>
                <w:sz w:val="20"/>
                <w:szCs w:val="20"/>
                <w:lang w:eastAsia="en-GB"/>
                <w14:ligatures w14:val="none"/>
              </w:rPr>
            </w:pPr>
          </w:p>
        </w:tc>
        <w:tc>
          <w:tcPr>
            <w:tcW w:w="1315" w:type="pct"/>
            <w:tcBorders>
              <w:top w:val="single" w:sz="4" w:space="0" w:color="auto"/>
              <w:left w:val="single" w:sz="4" w:space="0" w:color="auto"/>
              <w:bottom w:val="single" w:sz="4" w:space="0" w:color="auto"/>
              <w:right w:val="single" w:sz="4" w:space="0" w:color="auto"/>
            </w:tcBorders>
            <w:shd w:val="clear" w:color="000000" w:fill="DAE9F8"/>
            <w:vAlign w:val="center"/>
          </w:tcPr>
          <w:p w14:paraId="63CE404E" w14:textId="03B9BF97" w:rsidR="000F43FE" w:rsidRPr="001000CF" w:rsidRDefault="000F43FE" w:rsidP="001000CF">
            <w:pPr>
              <w:spacing w:after="0"/>
              <w:jc w:val="both"/>
              <w:rPr>
                <w:rFonts w:ascii="Calibri" w:hAnsi="Calibri" w:cs="Calibri"/>
                <w:sz w:val="20"/>
                <w:szCs w:val="20"/>
              </w:rPr>
            </w:pPr>
            <w:r w:rsidRPr="001000CF">
              <w:rPr>
                <w:rFonts w:ascii="Calibri" w:hAnsi="Calibri" w:cs="Calibri"/>
                <w:b/>
                <w:bCs/>
                <w:sz w:val="20"/>
                <w:szCs w:val="20"/>
              </w:rPr>
              <w:t>Index 1</w:t>
            </w:r>
            <w:r w:rsidRPr="001000CF">
              <w:rPr>
                <w:rFonts w:ascii="Calibri" w:hAnsi="Calibri" w:cs="Calibri"/>
                <w:sz w:val="20"/>
                <w:szCs w:val="20"/>
              </w:rPr>
              <w:t xml:space="preserve"> (performance in selecting operations)</w:t>
            </w:r>
          </w:p>
        </w:tc>
        <w:tc>
          <w:tcPr>
            <w:tcW w:w="1386" w:type="pct"/>
            <w:tcBorders>
              <w:top w:val="single" w:sz="4" w:space="0" w:color="auto"/>
              <w:left w:val="single" w:sz="4" w:space="0" w:color="auto"/>
              <w:bottom w:val="single" w:sz="4" w:space="0" w:color="auto"/>
              <w:right w:val="single" w:sz="4" w:space="0" w:color="auto"/>
            </w:tcBorders>
            <w:shd w:val="clear" w:color="000000" w:fill="DAE9F8"/>
            <w:vAlign w:val="center"/>
          </w:tcPr>
          <w:p w14:paraId="4C4E7DD6" w14:textId="6AD642F2" w:rsidR="000F43FE" w:rsidRPr="001000CF" w:rsidRDefault="000F43FE"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b/>
                <w:bCs/>
                <w:color w:val="000000"/>
                <w:kern w:val="0"/>
                <w:sz w:val="20"/>
                <w:szCs w:val="20"/>
                <w:lang w:eastAsia="en-GB"/>
                <w14:ligatures w14:val="none"/>
              </w:rPr>
              <w:t>Index 2</w:t>
            </w:r>
            <w:r w:rsidRPr="001000CF">
              <w:rPr>
                <w:rFonts w:ascii="Calibri" w:eastAsia="Times New Roman" w:hAnsi="Calibri" w:cs="Calibri"/>
                <w:color w:val="000000"/>
                <w:kern w:val="0"/>
                <w:sz w:val="20"/>
                <w:szCs w:val="20"/>
                <w:lang w:eastAsia="en-GB"/>
                <w14:ligatures w14:val="none"/>
              </w:rPr>
              <w:t xml:space="preserve"> (performance in spending)</w:t>
            </w:r>
          </w:p>
        </w:tc>
      </w:tr>
      <w:tr w:rsidR="001000CF" w:rsidRPr="001000CF" w14:paraId="7DBAA3B9" w14:textId="2DE52B96" w:rsidTr="006636B7">
        <w:trPr>
          <w:trHeight w:val="480"/>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hideMark/>
          </w:tcPr>
          <w:p w14:paraId="0B60055E" w14:textId="174A39DB" w:rsidR="001000CF" w:rsidRPr="001000CF" w:rsidRDefault="001000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RSO1.1 Enhancing research and innovation</w:t>
            </w:r>
          </w:p>
        </w:tc>
        <w:tc>
          <w:tcPr>
            <w:tcW w:w="1315" w:type="pct"/>
            <w:tcBorders>
              <w:top w:val="single" w:sz="4" w:space="0" w:color="auto"/>
              <w:left w:val="single" w:sz="4" w:space="0" w:color="auto"/>
              <w:bottom w:val="single" w:sz="4" w:space="0" w:color="auto"/>
              <w:right w:val="single" w:sz="4" w:space="0" w:color="auto"/>
            </w:tcBorders>
            <w:shd w:val="clear" w:color="auto" w:fill="FF0000"/>
            <w:vAlign w:val="center"/>
          </w:tcPr>
          <w:p w14:paraId="7043A3E6" w14:textId="2CD1C6A9" w:rsidR="001000CF" w:rsidRPr="001000CF" w:rsidRDefault="001000CF" w:rsidP="001000CF">
            <w:pPr>
              <w:spacing w:after="0" w:line="240" w:lineRule="auto"/>
              <w:jc w:val="both"/>
              <w:rPr>
                <w:rFonts w:ascii="Calibri" w:eastAsia="Times New Roman" w:hAnsi="Calibri" w:cs="Calibri"/>
                <w:color w:val="000000"/>
                <w:kern w:val="0"/>
                <w:sz w:val="20"/>
                <w:szCs w:val="20"/>
                <w:lang w:eastAsia="en-GB"/>
                <w14:ligatures w14:val="none"/>
              </w:rPr>
            </w:pPr>
          </w:p>
        </w:tc>
        <w:tc>
          <w:tcPr>
            <w:tcW w:w="1386" w:type="pct"/>
            <w:tcBorders>
              <w:top w:val="single" w:sz="4" w:space="0" w:color="auto"/>
              <w:left w:val="single" w:sz="4" w:space="0" w:color="auto"/>
              <w:bottom w:val="single" w:sz="4" w:space="0" w:color="auto"/>
              <w:right w:val="single" w:sz="4" w:space="0" w:color="auto"/>
            </w:tcBorders>
            <w:shd w:val="clear" w:color="auto" w:fill="auto"/>
            <w:vAlign w:val="center"/>
          </w:tcPr>
          <w:p w14:paraId="66D72EF8" w14:textId="41A7BF08" w:rsidR="001000CF" w:rsidRPr="001000CF" w:rsidRDefault="001000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hAnsi="Calibri" w:cs="Calibri"/>
                <w:color w:val="000000"/>
                <w:sz w:val="20"/>
                <w:szCs w:val="20"/>
              </w:rPr>
              <w:t>Not possible to assess</w:t>
            </w:r>
          </w:p>
        </w:tc>
      </w:tr>
      <w:tr w:rsidR="001000CF" w:rsidRPr="001000CF" w14:paraId="254B5641" w14:textId="29532774"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7C27FE15" w14:textId="5C49138E" w:rsidR="001000CF" w:rsidRPr="001000CF" w:rsidRDefault="001000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RSO1.2 Reaping the benefits of digitisation</w:t>
            </w:r>
          </w:p>
        </w:tc>
        <w:tc>
          <w:tcPr>
            <w:tcW w:w="1315" w:type="pct"/>
            <w:tcBorders>
              <w:top w:val="nil"/>
              <w:left w:val="single" w:sz="4" w:space="0" w:color="auto"/>
              <w:bottom w:val="single" w:sz="4" w:space="0" w:color="auto"/>
              <w:right w:val="single" w:sz="4" w:space="0" w:color="auto"/>
            </w:tcBorders>
            <w:shd w:val="clear" w:color="auto" w:fill="FF0000"/>
            <w:vAlign w:val="center"/>
          </w:tcPr>
          <w:p w14:paraId="529ED993" w14:textId="06BF13E5" w:rsidR="001000CF" w:rsidRPr="001000CF" w:rsidRDefault="001000CF" w:rsidP="001000CF">
            <w:pPr>
              <w:spacing w:after="0" w:line="240" w:lineRule="auto"/>
              <w:jc w:val="both"/>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auto"/>
            <w:vAlign w:val="center"/>
          </w:tcPr>
          <w:p w14:paraId="37FFF4F0" w14:textId="6A79076B" w:rsidR="001000CF" w:rsidRPr="001000CF" w:rsidRDefault="001000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hAnsi="Calibri" w:cs="Calibri"/>
                <w:color w:val="000000"/>
                <w:sz w:val="20"/>
                <w:szCs w:val="20"/>
              </w:rPr>
              <w:t>Not possible to assess</w:t>
            </w:r>
          </w:p>
        </w:tc>
      </w:tr>
      <w:tr w:rsidR="004A4CCF" w:rsidRPr="001000CF" w14:paraId="5A5F3778" w14:textId="2170A5CE"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5638C15F" w14:textId="2056A6AA"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RSO1.3 Growth and competitiveness of SMEs</w:t>
            </w:r>
          </w:p>
        </w:tc>
        <w:tc>
          <w:tcPr>
            <w:tcW w:w="1315" w:type="pct"/>
            <w:tcBorders>
              <w:top w:val="nil"/>
              <w:left w:val="single" w:sz="4" w:space="0" w:color="auto"/>
              <w:bottom w:val="single" w:sz="4" w:space="0" w:color="auto"/>
              <w:right w:val="single" w:sz="4" w:space="0" w:color="auto"/>
            </w:tcBorders>
            <w:shd w:val="clear" w:color="auto" w:fill="FF0000"/>
            <w:vAlign w:val="center"/>
          </w:tcPr>
          <w:p w14:paraId="03D95803" w14:textId="6B6AEB24"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4C93252B" w14:textId="64BE68B9"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56C41086" w14:textId="1B423DAE"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11DFEE42" w14:textId="5AB3ED65"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RSO1.4 Skills for smart specialisation and transition</w:t>
            </w:r>
          </w:p>
        </w:tc>
        <w:tc>
          <w:tcPr>
            <w:tcW w:w="1315" w:type="pct"/>
            <w:tcBorders>
              <w:top w:val="nil"/>
              <w:left w:val="single" w:sz="4" w:space="0" w:color="auto"/>
              <w:bottom w:val="single" w:sz="4" w:space="0" w:color="auto"/>
              <w:right w:val="single" w:sz="4" w:space="0" w:color="auto"/>
            </w:tcBorders>
            <w:shd w:val="clear" w:color="auto" w:fill="FFFF00"/>
            <w:vAlign w:val="center"/>
          </w:tcPr>
          <w:p w14:paraId="0B1E876C" w14:textId="7FCBB1B2"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70136FD7" w14:textId="77C47CFC"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2A84B679" w14:textId="2C9E91BA" w:rsidTr="006636B7">
        <w:trPr>
          <w:trHeight w:val="30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3ABAC783" w14:textId="0097DE8B"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RSO2.1 Energy efficiency</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3156A200" w14:textId="446CEFFA"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FF00"/>
            <w:vAlign w:val="center"/>
          </w:tcPr>
          <w:p w14:paraId="47B9C4ED" w14:textId="6145198F"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300F7488" w14:textId="4B0C74FF"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4058F72E" w14:textId="25C49B34"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RSO2.7 Nature protection and biodiversity</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7AC34891" w14:textId="223F1C78"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02FD8ACE" w14:textId="47FBD272"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137D5EE9" w14:textId="542441C7"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5BF6508F" w14:textId="7462C363"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RSO2.8 Sustainable urban mobility</w:t>
            </w:r>
          </w:p>
        </w:tc>
        <w:tc>
          <w:tcPr>
            <w:tcW w:w="1315" w:type="pct"/>
            <w:tcBorders>
              <w:top w:val="nil"/>
              <w:left w:val="single" w:sz="4" w:space="0" w:color="auto"/>
              <w:bottom w:val="single" w:sz="4" w:space="0" w:color="auto"/>
              <w:right w:val="single" w:sz="4" w:space="0" w:color="auto"/>
            </w:tcBorders>
            <w:shd w:val="clear" w:color="auto" w:fill="FFFF00"/>
            <w:vAlign w:val="center"/>
          </w:tcPr>
          <w:p w14:paraId="6A33AE77" w14:textId="6A33E87B"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2C2BF585" w14:textId="22C545D8"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0AE5E818" w14:textId="5F27C4B1" w:rsidTr="006636B7">
        <w:trPr>
          <w:trHeight w:val="30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4BAEC5C5" w14:textId="5E3F95D4"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RSO3.2 Sustainable transport</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172EFA73" w14:textId="646A9C0F"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758B56AB" w14:textId="05152E90"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3BEB2CAB" w14:textId="6FFAF296"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310585CF" w14:textId="529B9891"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RSO4.2 Education infrastructure</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6E492E1D" w14:textId="68F1E26F"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1E2C7DA4" w14:textId="18A7FB8B"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2B0A09A6" w14:textId="3FAE5F54" w:rsidTr="006636B7">
        <w:trPr>
          <w:trHeight w:val="480"/>
        </w:trPr>
        <w:tc>
          <w:tcPr>
            <w:tcW w:w="2299" w:type="pct"/>
            <w:tcBorders>
              <w:top w:val="nil"/>
              <w:left w:val="single" w:sz="4" w:space="0" w:color="auto"/>
              <w:bottom w:val="single" w:sz="4" w:space="0" w:color="auto"/>
              <w:right w:val="single" w:sz="4" w:space="0" w:color="auto"/>
            </w:tcBorders>
            <w:shd w:val="clear" w:color="000000" w:fill="DAE9F8"/>
            <w:vAlign w:val="center"/>
            <w:hideMark/>
          </w:tcPr>
          <w:p w14:paraId="481D6720" w14:textId="68A4003D"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RSO5.1 Integrated development in urban areas</w:t>
            </w:r>
          </w:p>
        </w:tc>
        <w:tc>
          <w:tcPr>
            <w:tcW w:w="1315" w:type="pct"/>
            <w:tcBorders>
              <w:top w:val="nil"/>
              <w:left w:val="single" w:sz="4" w:space="0" w:color="auto"/>
              <w:bottom w:val="single" w:sz="4" w:space="0" w:color="auto"/>
              <w:right w:val="single" w:sz="4" w:space="0" w:color="auto"/>
            </w:tcBorders>
            <w:shd w:val="clear" w:color="auto" w:fill="B3E5A1" w:themeFill="accent6" w:themeFillTint="66"/>
            <w:vAlign w:val="center"/>
          </w:tcPr>
          <w:p w14:paraId="390D4152" w14:textId="2288A740"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nil"/>
              <w:left w:val="single" w:sz="4" w:space="0" w:color="auto"/>
              <w:bottom w:val="single" w:sz="4" w:space="0" w:color="auto"/>
              <w:right w:val="single" w:sz="4" w:space="0" w:color="auto"/>
            </w:tcBorders>
            <w:shd w:val="clear" w:color="auto" w:fill="FF0000"/>
            <w:vAlign w:val="center"/>
          </w:tcPr>
          <w:p w14:paraId="29A15FF8" w14:textId="7F69C3EE"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77A4B141" w14:textId="44E4DE21" w:rsidTr="006636B7">
        <w:trPr>
          <w:trHeight w:val="480"/>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hideMark/>
          </w:tcPr>
          <w:p w14:paraId="3B20E2AC" w14:textId="774200F7"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RSO5.2 Integrated development in rural and coastal areas</w:t>
            </w:r>
          </w:p>
        </w:tc>
        <w:tc>
          <w:tcPr>
            <w:tcW w:w="1315" w:type="pct"/>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4D393C38" w14:textId="6F84FD71"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single" w:sz="4" w:space="0" w:color="auto"/>
              <w:left w:val="single" w:sz="4" w:space="0" w:color="auto"/>
              <w:bottom w:val="single" w:sz="4" w:space="0" w:color="auto"/>
              <w:right w:val="single" w:sz="4" w:space="0" w:color="auto"/>
            </w:tcBorders>
            <w:shd w:val="clear" w:color="auto" w:fill="FF0000"/>
            <w:vAlign w:val="center"/>
          </w:tcPr>
          <w:p w14:paraId="227DAB16" w14:textId="178E89C2"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r w:rsidR="004A4CCF" w:rsidRPr="001000CF" w14:paraId="675F1258" w14:textId="2117524F" w:rsidTr="006636B7">
        <w:trPr>
          <w:trHeight w:val="300"/>
        </w:trPr>
        <w:tc>
          <w:tcPr>
            <w:tcW w:w="2299" w:type="pct"/>
            <w:tcBorders>
              <w:top w:val="single" w:sz="4" w:space="0" w:color="auto"/>
              <w:left w:val="single" w:sz="4" w:space="0" w:color="auto"/>
              <w:bottom w:val="single" w:sz="4" w:space="0" w:color="auto"/>
              <w:right w:val="single" w:sz="4" w:space="0" w:color="auto"/>
            </w:tcBorders>
            <w:shd w:val="clear" w:color="000000" w:fill="DAE9F8"/>
            <w:vAlign w:val="center"/>
            <w:hideMark/>
          </w:tcPr>
          <w:p w14:paraId="0431037A" w14:textId="430A9751" w:rsidR="004A4CCF" w:rsidRPr="001000CF" w:rsidRDefault="004A4CCF" w:rsidP="001000CF">
            <w:pPr>
              <w:spacing w:after="0" w:line="240" w:lineRule="auto"/>
              <w:jc w:val="both"/>
              <w:rPr>
                <w:rFonts w:ascii="Calibri" w:eastAsia="Times New Roman" w:hAnsi="Calibri" w:cs="Calibri"/>
                <w:color w:val="000000"/>
                <w:kern w:val="0"/>
                <w:sz w:val="20"/>
                <w:szCs w:val="20"/>
                <w:lang w:eastAsia="en-GB"/>
                <w14:ligatures w14:val="none"/>
              </w:rPr>
            </w:pPr>
            <w:r w:rsidRPr="001000CF">
              <w:rPr>
                <w:rFonts w:ascii="Calibri" w:eastAsia="Times New Roman" w:hAnsi="Calibri" w:cs="Calibri"/>
                <w:color w:val="000000"/>
                <w:kern w:val="0"/>
                <w:sz w:val="20"/>
                <w:szCs w:val="20"/>
                <w:lang w:eastAsia="en-GB"/>
                <w14:ligatures w14:val="none"/>
              </w:rPr>
              <w:t>Total RSOs (technical assistance excluded)</w:t>
            </w:r>
          </w:p>
        </w:tc>
        <w:tc>
          <w:tcPr>
            <w:tcW w:w="1315" w:type="pct"/>
            <w:tcBorders>
              <w:top w:val="single" w:sz="4" w:space="0" w:color="auto"/>
              <w:left w:val="single" w:sz="4" w:space="0" w:color="auto"/>
              <w:bottom w:val="single" w:sz="4" w:space="0" w:color="auto"/>
              <w:right w:val="single" w:sz="4" w:space="0" w:color="auto"/>
            </w:tcBorders>
            <w:shd w:val="clear" w:color="auto" w:fill="B3E5A1" w:themeFill="accent6" w:themeFillTint="66"/>
            <w:vAlign w:val="center"/>
          </w:tcPr>
          <w:p w14:paraId="0253E68A" w14:textId="5BFBC4EC"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c>
          <w:tcPr>
            <w:tcW w:w="1386" w:type="pct"/>
            <w:tcBorders>
              <w:top w:val="single" w:sz="4" w:space="0" w:color="auto"/>
              <w:left w:val="single" w:sz="4" w:space="0" w:color="auto"/>
              <w:bottom w:val="single" w:sz="4" w:space="0" w:color="auto"/>
              <w:right w:val="single" w:sz="4" w:space="0" w:color="auto"/>
            </w:tcBorders>
            <w:shd w:val="clear" w:color="auto" w:fill="FF0000"/>
            <w:vAlign w:val="center"/>
          </w:tcPr>
          <w:p w14:paraId="0AD2D9A9" w14:textId="52479A89" w:rsidR="004A4CCF" w:rsidRPr="001000CF" w:rsidRDefault="004A4CCF" w:rsidP="004A4CCF">
            <w:pPr>
              <w:spacing w:after="0" w:line="240" w:lineRule="auto"/>
              <w:rPr>
                <w:rFonts w:ascii="Calibri" w:eastAsia="Times New Roman" w:hAnsi="Calibri" w:cs="Calibri"/>
                <w:color w:val="000000"/>
                <w:kern w:val="0"/>
                <w:sz w:val="20"/>
                <w:szCs w:val="20"/>
                <w:lang w:eastAsia="en-GB"/>
                <w14:ligatures w14:val="none"/>
              </w:rPr>
            </w:pPr>
          </w:p>
        </w:tc>
      </w:tr>
    </w:tbl>
    <w:p w14:paraId="42248C8C" w14:textId="77777777" w:rsidR="0067528E" w:rsidRPr="00213170" w:rsidRDefault="0067528E" w:rsidP="009567D7">
      <w:pPr>
        <w:rPr>
          <w:sz w:val="6"/>
          <w:szCs w:val="6"/>
        </w:rPr>
      </w:pPr>
    </w:p>
    <w:p w14:paraId="319D0224" w14:textId="1935B9B6" w:rsidR="00D674BF" w:rsidRDefault="00824DA9" w:rsidP="00C86B3B">
      <w:pPr>
        <w:spacing w:after="0"/>
      </w:pPr>
      <w:r w:rsidRPr="0073628E">
        <w:rPr>
          <w:rFonts w:ascii="Gill Sans Nova" w:hAnsi="Gill Sans Nova"/>
          <w:b/>
          <w:bCs/>
          <w:sz w:val="20"/>
          <w:szCs w:val="20"/>
        </w:rPr>
        <w:t>Not</w:t>
      </w:r>
      <w:r w:rsidR="00F62994">
        <w:rPr>
          <w:rFonts w:ascii="Gill Sans Nova" w:hAnsi="Gill Sans Nova"/>
          <w:b/>
          <w:bCs/>
          <w:sz w:val="20"/>
          <w:szCs w:val="20"/>
        </w:rPr>
        <w:t>e</w:t>
      </w:r>
      <w:r w:rsidR="001000CF">
        <w:rPr>
          <w:rFonts w:ascii="Gill Sans Nova" w:hAnsi="Gill Sans Nova"/>
          <w:b/>
          <w:bCs/>
          <w:sz w:val="20"/>
          <w:szCs w:val="20"/>
        </w:rPr>
        <w:t>s</w:t>
      </w:r>
    </w:p>
    <w:tbl>
      <w:tblPr>
        <w:tblStyle w:val="TableGrid"/>
        <w:tblW w:w="5000" w:type="pct"/>
        <w:tblLook w:val="04A0" w:firstRow="1" w:lastRow="0" w:firstColumn="1" w:lastColumn="0" w:noHBand="0" w:noVBand="1"/>
      </w:tblPr>
      <w:tblGrid>
        <w:gridCol w:w="222"/>
        <w:gridCol w:w="8794"/>
      </w:tblGrid>
      <w:tr w:rsidR="00D674BF" w14:paraId="15013229" w14:textId="123B20EC" w:rsidTr="006636B7">
        <w:tc>
          <w:tcPr>
            <w:tcW w:w="99" w:type="pct"/>
            <w:shd w:val="clear" w:color="auto" w:fill="FF0000"/>
          </w:tcPr>
          <w:p w14:paraId="4F83F956" w14:textId="77777777" w:rsidR="00D674BF" w:rsidRDefault="00D674BF" w:rsidP="009567D7"/>
        </w:tc>
        <w:tc>
          <w:tcPr>
            <w:tcW w:w="4901" w:type="pct"/>
            <w:shd w:val="clear" w:color="auto" w:fill="FFFFFF" w:themeFill="background1"/>
          </w:tcPr>
          <w:p w14:paraId="016AC12A" w14:textId="4A593780" w:rsidR="008F0E2D" w:rsidRPr="00AA726F" w:rsidRDefault="008F0E2D" w:rsidP="00AA726F">
            <w:pPr>
              <w:spacing w:line="276" w:lineRule="auto"/>
              <w:jc w:val="both"/>
              <w:rPr>
                <w:rFonts w:ascii="Calibri" w:hAnsi="Calibri" w:cs="Calibri"/>
                <w:sz w:val="18"/>
                <w:szCs w:val="18"/>
              </w:rPr>
            </w:pPr>
            <w:r w:rsidRPr="008F0E2D">
              <w:rPr>
                <w:rFonts w:ascii="Calibri" w:hAnsi="Calibri" w:cs="Calibri"/>
                <w:sz w:val="18"/>
                <w:szCs w:val="18"/>
              </w:rPr>
              <w:t>The S</w:t>
            </w:r>
            <w:r>
              <w:rPr>
                <w:rFonts w:ascii="Calibri" w:hAnsi="Calibri" w:cs="Calibri"/>
                <w:sz w:val="18"/>
                <w:szCs w:val="18"/>
              </w:rPr>
              <w:t>outh</w:t>
            </w:r>
            <w:r w:rsidR="00090D41">
              <w:rPr>
                <w:rFonts w:ascii="Calibri" w:hAnsi="Calibri" w:cs="Calibri"/>
                <w:sz w:val="18"/>
                <w:szCs w:val="18"/>
              </w:rPr>
              <w:t xml:space="preserve"> </w:t>
            </w:r>
            <w:r>
              <w:rPr>
                <w:rFonts w:ascii="Calibri" w:hAnsi="Calibri" w:cs="Calibri"/>
                <w:sz w:val="18"/>
                <w:szCs w:val="18"/>
              </w:rPr>
              <w:t>W</w:t>
            </w:r>
            <w:r w:rsidRPr="008F0E2D">
              <w:rPr>
                <w:rFonts w:ascii="Calibri" w:hAnsi="Calibri" w:cs="Calibri"/>
                <w:sz w:val="18"/>
                <w:szCs w:val="18"/>
              </w:rPr>
              <w:t>est Oltenia programme performance at the end of October 2024 is worse than the performance of ERDF programmes in less developed Romanian and EU Member States.</w:t>
            </w:r>
          </w:p>
        </w:tc>
      </w:tr>
      <w:tr w:rsidR="004B5D04" w14:paraId="3840C77E" w14:textId="77777777" w:rsidTr="006636B7">
        <w:tc>
          <w:tcPr>
            <w:tcW w:w="99" w:type="pct"/>
            <w:shd w:val="clear" w:color="auto" w:fill="FFFF00"/>
          </w:tcPr>
          <w:p w14:paraId="37920936" w14:textId="77777777" w:rsidR="004B5D04" w:rsidRDefault="004B5D04" w:rsidP="009567D7"/>
        </w:tc>
        <w:tc>
          <w:tcPr>
            <w:tcW w:w="4901" w:type="pct"/>
            <w:shd w:val="clear" w:color="auto" w:fill="FFFFFF" w:themeFill="background1"/>
          </w:tcPr>
          <w:p w14:paraId="7878401E" w14:textId="1B16C159" w:rsidR="00090D41" w:rsidRPr="00AA726F" w:rsidRDefault="00090D41" w:rsidP="00AA726F">
            <w:pPr>
              <w:spacing w:line="276" w:lineRule="auto"/>
              <w:jc w:val="both"/>
              <w:rPr>
                <w:rFonts w:ascii="Calibri" w:hAnsi="Calibri" w:cs="Calibri"/>
                <w:sz w:val="18"/>
                <w:szCs w:val="18"/>
              </w:rPr>
            </w:pPr>
            <w:r w:rsidRPr="00090D41">
              <w:rPr>
                <w:rFonts w:ascii="Calibri" w:hAnsi="Calibri" w:cs="Calibri"/>
                <w:sz w:val="18"/>
                <w:szCs w:val="18"/>
              </w:rPr>
              <w:t>The S</w:t>
            </w:r>
            <w:r>
              <w:rPr>
                <w:rFonts w:ascii="Calibri" w:hAnsi="Calibri" w:cs="Calibri"/>
                <w:sz w:val="18"/>
                <w:szCs w:val="18"/>
              </w:rPr>
              <w:t>outh</w:t>
            </w:r>
            <w:r w:rsidRPr="00090D41">
              <w:rPr>
                <w:rFonts w:ascii="Calibri" w:hAnsi="Calibri" w:cs="Calibri"/>
                <w:sz w:val="18"/>
                <w:szCs w:val="18"/>
              </w:rPr>
              <w:t xml:space="preserve"> </w:t>
            </w:r>
            <w:r>
              <w:rPr>
                <w:rFonts w:ascii="Calibri" w:hAnsi="Calibri" w:cs="Calibri"/>
                <w:sz w:val="18"/>
                <w:szCs w:val="18"/>
              </w:rPr>
              <w:t>W</w:t>
            </w:r>
            <w:r w:rsidRPr="00090D41">
              <w:rPr>
                <w:rFonts w:ascii="Calibri" w:hAnsi="Calibri" w:cs="Calibri"/>
                <w:sz w:val="18"/>
                <w:szCs w:val="18"/>
              </w:rPr>
              <w:t>est Oltenia programme performance at the end of October 2024 is between the other two groups (either better than the performance of ERDF programmes in less developed Romanian regions and worse than the performance of EU Member States programmes in less developed regions or viceversa).</w:t>
            </w:r>
          </w:p>
        </w:tc>
      </w:tr>
      <w:tr w:rsidR="004B5D04" w14:paraId="5F9ECE44" w14:textId="77777777" w:rsidTr="006636B7">
        <w:tc>
          <w:tcPr>
            <w:tcW w:w="99" w:type="pct"/>
            <w:shd w:val="clear" w:color="auto" w:fill="B3E5A1" w:themeFill="accent6" w:themeFillTint="66"/>
          </w:tcPr>
          <w:p w14:paraId="3615C80C" w14:textId="77777777" w:rsidR="004B5D04" w:rsidRDefault="004B5D04" w:rsidP="004B5D04"/>
        </w:tc>
        <w:tc>
          <w:tcPr>
            <w:tcW w:w="4901" w:type="pct"/>
            <w:shd w:val="clear" w:color="auto" w:fill="FFFFFF" w:themeFill="background1"/>
          </w:tcPr>
          <w:p w14:paraId="7CA84CFF" w14:textId="27025BAF" w:rsidR="00F25FC6" w:rsidRPr="00AA726F" w:rsidRDefault="00F25FC6" w:rsidP="00AA726F">
            <w:pPr>
              <w:spacing w:line="276" w:lineRule="auto"/>
              <w:jc w:val="both"/>
              <w:rPr>
                <w:rFonts w:ascii="Calibri" w:hAnsi="Calibri" w:cs="Calibri"/>
                <w:sz w:val="18"/>
                <w:szCs w:val="18"/>
              </w:rPr>
            </w:pPr>
            <w:r w:rsidRPr="00F25FC6">
              <w:rPr>
                <w:rFonts w:ascii="Calibri" w:hAnsi="Calibri" w:cs="Calibri"/>
                <w:sz w:val="18"/>
                <w:szCs w:val="18"/>
              </w:rPr>
              <w:t>The S</w:t>
            </w:r>
            <w:r>
              <w:rPr>
                <w:rFonts w:ascii="Calibri" w:hAnsi="Calibri" w:cs="Calibri"/>
                <w:sz w:val="18"/>
                <w:szCs w:val="18"/>
              </w:rPr>
              <w:t>outh</w:t>
            </w:r>
            <w:r w:rsidRPr="00F25FC6">
              <w:rPr>
                <w:rFonts w:ascii="Calibri" w:hAnsi="Calibri" w:cs="Calibri"/>
                <w:sz w:val="18"/>
                <w:szCs w:val="18"/>
              </w:rPr>
              <w:t xml:space="preserve"> </w:t>
            </w:r>
            <w:r>
              <w:rPr>
                <w:rFonts w:ascii="Calibri" w:hAnsi="Calibri" w:cs="Calibri"/>
                <w:sz w:val="18"/>
                <w:szCs w:val="18"/>
              </w:rPr>
              <w:t>W</w:t>
            </w:r>
            <w:r w:rsidRPr="00F25FC6">
              <w:rPr>
                <w:rFonts w:ascii="Calibri" w:hAnsi="Calibri" w:cs="Calibri"/>
                <w:sz w:val="18"/>
                <w:szCs w:val="18"/>
              </w:rPr>
              <w:t>est Oltenia programme performance at the end of October 2024 is better than the performance of ERDF programmes in less developed Romanian and EU Member States.</w:t>
            </w:r>
          </w:p>
        </w:tc>
      </w:tr>
    </w:tbl>
    <w:p w14:paraId="08B42B39" w14:textId="75DAD713" w:rsidR="000C65B1" w:rsidRPr="00D373A0" w:rsidRDefault="003A1101" w:rsidP="00D373A0">
      <w:pPr>
        <w:spacing w:line="276" w:lineRule="auto"/>
        <w:jc w:val="both"/>
        <w:rPr>
          <w:rFonts w:cstheme="minorHAnsi"/>
          <w:i/>
          <w:iCs/>
          <w:lang w:val="ro-RO"/>
        </w:rPr>
      </w:pPr>
      <w:r>
        <w:rPr>
          <w:rFonts w:cstheme="minorHAnsi"/>
          <w:i/>
          <w:iCs/>
          <w:sz w:val="18"/>
          <w:szCs w:val="18"/>
          <w:lang w:val="ro-RO"/>
        </w:rPr>
        <w:t xml:space="preserve"> </w:t>
      </w:r>
      <w:r w:rsidRPr="003A1101">
        <w:rPr>
          <w:rFonts w:cstheme="minorHAnsi"/>
          <w:i/>
          <w:iCs/>
          <w:sz w:val="18"/>
          <w:szCs w:val="18"/>
          <w:lang w:val="ro-RO"/>
        </w:rPr>
        <w:t>‘Not possible to assess’ where there is no progress at all in the S</w:t>
      </w:r>
      <w:r>
        <w:rPr>
          <w:rFonts w:cstheme="minorHAnsi"/>
          <w:i/>
          <w:iCs/>
          <w:sz w:val="18"/>
          <w:szCs w:val="18"/>
          <w:lang w:val="ro-RO"/>
        </w:rPr>
        <w:t>outh</w:t>
      </w:r>
      <w:r w:rsidRPr="003A1101">
        <w:rPr>
          <w:rFonts w:cstheme="minorHAnsi"/>
          <w:i/>
          <w:iCs/>
          <w:sz w:val="18"/>
          <w:szCs w:val="18"/>
          <w:lang w:val="ro-RO"/>
        </w:rPr>
        <w:t xml:space="preserve"> </w:t>
      </w:r>
      <w:r>
        <w:rPr>
          <w:rFonts w:cstheme="minorHAnsi"/>
          <w:i/>
          <w:iCs/>
          <w:sz w:val="18"/>
          <w:szCs w:val="18"/>
          <w:lang w:val="ro-RO"/>
        </w:rPr>
        <w:t>W</w:t>
      </w:r>
      <w:r w:rsidRPr="003A1101">
        <w:rPr>
          <w:rFonts w:cstheme="minorHAnsi"/>
          <w:i/>
          <w:iCs/>
          <w:sz w:val="18"/>
          <w:szCs w:val="18"/>
          <w:lang w:val="ro-RO"/>
        </w:rPr>
        <w:t xml:space="preserve">est Oltenia programme according to </w:t>
      </w:r>
      <w:r w:rsidRPr="00FC642B">
        <w:rPr>
          <w:rFonts w:cstheme="minorHAnsi"/>
          <w:i/>
          <w:iCs/>
          <w:sz w:val="18"/>
          <w:szCs w:val="18"/>
          <w:lang w:val="ro-RO"/>
        </w:rPr>
        <w:t>Open Data Cohesion Platform</w:t>
      </w:r>
    </w:p>
    <w:p w14:paraId="774682A0" w14:textId="5916FC37" w:rsidR="006C4C68" w:rsidRDefault="00436914" w:rsidP="00BF481B">
      <w:pPr>
        <w:pStyle w:val="Heading4"/>
        <w:jc w:val="both"/>
      </w:pPr>
      <w:r w:rsidRPr="00436914">
        <w:lastRenderedPageBreak/>
        <w:t>Comparative outlook on programme contribution to the progress of the European Pillar of Social Rights</w:t>
      </w:r>
    </w:p>
    <w:p w14:paraId="1B527A04" w14:textId="1A7063B0" w:rsidR="00776A43" w:rsidRPr="00B3320A" w:rsidRDefault="00CF041F" w:rsidP="00B3320A">
      <w:pPr>
        <w:spacing w:after="120" w:line="276" w:lineRule="auto"/>
        <w:jc w:val="both"/>
        <w:rPr>
          <w:rFonts w:ascii="Calibri" w:hAnsi="Calibri" w:cs="Calibri"/>
        </w:rPr>
      </w:pPr>
      <w:r w:rsidRPr="00CF041F">
        <w:rPr>
          <w:rFonts w:ascii="Calibri" w:hAnsi="Calibri" w:cs="Calibri"/>
        </w:rPr>
        <w:t>According to the annexes to the European Commission Communication for the European Pillar of Social Rights action plan</w:t>
      </w:r>
      <w:r w:rsidRPr="00CF041F">
        <w:rPr>
          <w:rStyle w:val="FootnoteReference"/>
          <w:rFonts w:ascii="Calibri" w:hAnsi="Calibri" w:cs="Calibri"/>
          <w:vertAlign w:val="baseline"/>
        </w:rPr>
        <w:t xml:space="preserve"> </w:t>
      </w:r>
      <w:r w:rsidR="003F7FE3" w:rsidRPr="00B3320A">
        <w:rPr>
          <w:rStyle w:val="FootnoteReference"/>
          <w:rFonts w:ascii="Calibri" w:hAnsi="Calibri" w:cs="Calibri"/>
        </w:rPr>
        <w:footnoteReference w:id="2"/>
      </w:r>
      <w:r w:rsidR="00B3320A">
        <w:rPr>
          <w:rFonts w:ascii="Calibri" w:hAnsi="Calibri" w:cs="Calibri"/>
        </w:rPr>
        <w:t>:</w:t>
      </w:r>
    </w:p>
    <w:p w14:paraId="678B10B4" w14:textId="3F8ED391" w:rsidR="00B73307" w:rsidRPr="00B73307" w:rsidRDefault="00B73307" w:rsidP="00B73307">
      <w:pPr>
        <w:pStyle w:val="ListParagraph"/>
        <w:numPr>
          <w:ilvl w:val="0"/>
          <w:numId w:val="10"/>
        </w:numPr>
        <w:spacing w:after="120" w:line="276" w:lineRule="auto"/>
        <w:jc w:val="both"/>
        <w:rPr>
          <w:rFonts w:ascii="Calibri" w:hAnsi="Calibri" w:cs="Calibri"/>
          <w:lang w:val="ro-RO"/>
        </w:rPr>
      </w:pPr>
      <w:r w:rsidRPr="00B73307">
        <w:rPr>
          <w:rFonts w:ascii="Calibri" w:hAnsi="Calibri" w:cs="Calibri"/>
          <w:lang w:val="ro-RO"/>
        </w:rPr>
        <w:t>The category “Equal opportunities and access to the labor market” is associated with the Sustainable Development Goals (SDG)s 4. Quality education  5. Gender equality</w:t>
      </w:r>
      <w:r>
        <w:rPr>
          <w:rFonts w:ascii="Calibri" w:hAnsi="Calibri" w:cs="Calibri"/>
          <w:lang w:val="ro-RO"/>
        </w:rPr>
        <w:t xml:space="preserve"> and</w:t>
      </w:r>
      <w:r w:rsidRPr="00B73307">
        <w:rPr>
          <w:rFonts w:ascii="Calibri" w:hAnsi="Calibri" w:cs="Calibri"/>
          <w:lang w:val="ro-RO"/>
        </w:rPr>
        <w:t xml:space="preserve">  10. Reduced inequalities; </w:t>
      </w:r>
    </w:p>
    <w:p w14:paraId="5D0CAC12" w14:textId="77777777" w:rsidR="00B73307" w:rsidRPr="00B73307" w:rsidRDefault="00B73307" w:rsidP="00B73307">
      <w:pPr>
        <w:pStyle w:val="ListParagraph"/>
        <w:numPr>
          <w:ilvl w:val="0"/>
          <w:numId w:val="10"/>
        </w:numPr>
        <w:spacing w:after="120" w:line="276" w:lineRule="auto"/>
        <w:jc w:val="both"/>
        <w:rPr>
          <w:rFonts w:ascii="Calibri" w:hAnsi="Calibri" w:cs="Calibri"/>
          <w:lang w:val="ro-RO"/>
        </w:rPr>
      </w:pPr>
      <w:r w:rsidRPr="00B73307">
        <w:rPr>
          <w:rFonts w:ascii="Calibri" w:hAnsi="Calibri" w:cs="Calibri"/>
          <w:lang w:val="ro-RO"/>
        </w:rPr>
        <w:t>The category “Fair working conditions” correspond to the SDG 8 Decent work and economic growth;</w:t>
      </w:r>
    </w:p>
    <w:p w14:paraId="7CC6D0A2" w14:textId="1C0BBA8B" w:rsidR="00B73307" w:rsidRPr="003D33BC" w:rsidRDefault="00B73307" w:rsidP="003D33BC">
      <w:pPr>
        <w:pStyle w:val="ListParagraph"/>
        <w:numPr>
          <w:ilvl w:val="0"/>
          <w:numId w:val="10"/>
        </w:numPr>
        <w:spacing w:after="120" w:line="276" w:lineRule="auto"/>
        <w:jc w:val="both"/>
        <w:rPr>
          <w:rFonts w:ascii="Calibri" w:hAnsi="Calibri" w:cs="Calibri"/>
          <w:lang w:val="ro-RO"/>
        </w:rPr>
      </w:pPr>
      <w:r w:rsidRPr="00B73307">
        <w:rPr>
          <w:rFonts w:ascii="Calibri" w:hAnsi="Calibri" w:cs="Calibri"/>
          <w:lang w:val="ro-RO"/>
        </w:rPr>
        <w:t xml:space="preserve">The category “Social protection and inclusion” is linked with SDG 1 No poverty and  </w:t>
      </w:r>
      <w:r w:rsidR="003D33BC">
        <w:rPr>
          <w:rFonts w:ascii="Calibri" w:hAnsi="Calibri" w:cs="Calibri"/>
          <w:lang w:val="ro-RO"/>
        </w:rPr>
        <w:t xml:space="preserve">SDG </w:t>
      </w:r>
      <w:r w:rsidRPr="00B73307">
        <w:rPr>
          <w:rFonts w:ascii="Calibri" w:hAnsi="Calibri" w:cs="Calibri"/>
          <w:lang w:val="ro-RO"/>
        </w:rPr>
        <w:t>3. Good health and well-being.</w:t>
      </w:r>
    </w:p>
    <w:p w14:paraId="3FC4AB14" w14:textId="3843A546" w:rsidR="00B178E5" w:rsidRPr="00AF33CB" w:rsidRDefault="00B178E5" w:rsidP="002E4772">
      <w:pPr>
        <w:spacing w:after="120" w:line="276" w:lineRule="auto"/>
        <w:jc w:val="both"/>
        <w:rPr>
          <w:rFonts w:ascii="Calibri" w:hAnsi="Calibri" w:cs="Calibri"/>
        </w:rPr>
      </w:pPr>
      <w:r w:rsidRPr="00B178E5">
        <w:rPr>
          <w:rFonts w:ascii="Calibri" w:hAnsi="Calibri" w:cs="Calibri"/>
        </w:rPr>
        <w:t xml:space="preserve">Based on Annex I CPR intervention fields and </w:t>
      </w:r>
      <w:r w:rsidRPr="00AF33CB">
        <w:rPr>
          <w:rFonts w:ascii="Calibri" w:hAnsi="Calibri" w:cs="Calibri"/>
        </w:rPr>
        <w:t>Open Data Cohesion Platform</w:t>
      </w:r>
      <w:r>
        <w:rPr>
          <w:rFonts w:ascii="Calibri" w:hAnsi="Calibri" w:cs="Calibri"/>
        </w:rPr>
        <w:t xml:space="preserve">, </w:t>
      </w:r>
      <w:r w:rsidRPr="00B178E5">
        <w:rPr>
          <w:rFonts w:ascii="Calibri" w:hAnsi="Calibri" w:cs="Calibri"/>
        </w:rPr>
        <w:t>it is possible to highlight the contribution of S</w:t>
      </w:r>
      <w:r>
        <w:rPr>
          <w:rFonts w:ascii="Calibri" w:hAnsi="Calibri" w:cs="Calibri"/>
        </w:rPr>
        <w:t>outh</w:t>
      </w:r>
      <w:r w:rsidRPr="00B178E5">
        <w:rPr>
          <w:rFonts w:ascii="Calibri" w:hAnsi="Calibri" w:cs="Calibri"/>
        </w:rPr>
        <w:t xml:space="preserve"> </w:t>
      </w:r>
      <w:r>
        <w:rPr>
          <w:rFonts w:ascii="Calibri" w:hAnsi="Calibri" w:cs="Calibri"/>
        </w:rPr>
        <w:t>W</w:t>
      </w:r>
      <w:r w:rsidRPr="00B178E5">
        <w:rPr>
          <w:rFonts w:ascii="Calibri" w:hAnsi="Calibri" w:cs="Calibri"/>
        </w:rPr>
        <w:t>est Oltenia Programme to the aforementioned SDGs and related categories. This analysis is to be seen as a complementary tool to the qualitative review already conducted for the</w:t>
      </w:r>
      <w:r w:rsidR="00113E8F">
        <w:rPr>
          <w:rFonts w:ascii="Calibri" w:hAnsi="Calibri" w:cs="Calibri"/>
        </w:rPr>
        <w:t xml:space="preserve"> mid term</w:t>
      </w:r>
      <w:r w:rsidRPr="00B178E5">
        <w:rPr>
          <w:rFonts w:ascii="Calibri" w:hAnsi="Calibri" w:cs="Calibri"/>
        </w:rPr>
        <w:t xml:space="preserve"> evaluation report. </w:t>
      </w:r>
      <w:r w:rsidRPr="00113E8F">
        <w:rPr>
          <w:rFonts w:ascii="Calibri" w:hAnsi="Calibri" w:cs="Calibri"/>
          <w:b/>
          <w:bCs/>
        </w:rPr>
        <w:t>The added value of this analysis is to offer a comparative view between the S</w:t>
      </w:r>
      <w:r w:rsidR="00113E8F">
        <w:rPr>
          <w:rFonts w:ascii="Calibri" w:hAnsi="Calibri" w:cs="Calibri"/>
          <w:b/>
          <w:bCs/>
        </w:rPr>
        <w:t>outh</w:t>
      </w:r>
      <w:r w:rsidRPr="00113E8F">
        <w:rPr>
          <w:rFonts w:ascii="Calibri" w:hAnsi="Calibri" w:cs="Calibri"/>
          <w:b/>
          <w:bCs/>
        </w:rPr>
        <w:t xml:space="preserve"> Vest Oltenia </w:t>
      </w:r>
      <w:r w:rsidR="00113E8F">
        <w:rPr>
          <w:rFonts w:ascii="Calibri" w:hAnsi="Calibri" w:cs="Calibri"/>
          <w:b/>
          <w:bCs/>
        </w:rPr>
        <w:t>RP</w:t>
      </w:r>
      <w:r w:rsidRPr="00113E8F">
        <w:rPr>
          <w:rFonts w:ascii="Calibri" w:hAnsi="Calibri" w:cs="Calibri"/>
          <w:b/>
          <w:bCs/>
        </w:rPr>
        <w:t xml:space="preserve"> and other</w:t>
      </w:r>
      <w:r w:rsidR="00113E8F">
        <w:rPr>
          <w:rFonts w:ascii="Calibri" w:hAnsi="Calibri" w:cs="Calibri"/>
          <w:b/>
          <w:bCs/>
        </w:rPr>
        <w:t xml:space="preserve"> programmes</w:t>
      </w:r>
      <w:r w:rsidRPr="00B178E5">
        <w:rPr>
          <w:rFonts w:ascii="Calibri" w:hAnsi="Calibri" w:cs="Calibri"/>
        </w:rPr>
        <w:t>, while qualitative analysis explains the actions supported as well as the selection criteria and relevant element on programme indicators. The S</w:t>
      </w:r>
      <w:r w:rsidR="00EF2A0C">
        <w:rPr>
          <w:rFonts w:ascii="Calibri" w:hAnsi="Calibri" w:cs="Calibri"/>
        </w:rPr>
        <w:t>outh</w:t>
      </w:r>
      <w:r w:rsidRPr="00B178E5">
        <w:rPr>
          <w:rFonts w:ascii="Calibri" w:hAnsi="Calibri" w:cs="Calibri"/>
        </w:rPr>
        <w:t xml:space="preserve"> </w:t>
      </w:r>
      <w:r w:rsidR="00EF2A0C">
        <w:rPr>
          <w:rFonts w:ascii="Calibri" w:hAnsi="Calibri" w:cs="Calibri"/>
        </w:rPr>
        <w:t>We</w:t>
      </w:r>
      <w:r w:rsidRPr="00B178E5">
        <w:rPr>
          <w:rFonts w:ascii="Calibri" w:hAnsi="Calibri" w:cs="Calibri"/>
        </w:rPr>
        <w:t>st Oltenia Programme performance is compared with ERDF Romanian programmes (S</w:t>
      </w:r>
      <w:r w:rsidR="00EF2A0C">
        <w:rPr>
          <w:rFonts w:ascii="Calibri" w:hAnsi="Calibri" w:cs="Calibri"/>
        </w:rPr>
        <w:t>outh W</w:t>
      </w:r>
      <w:r w:rsidRPr="00B178E5">
        <w:rPr>
          <w:rFonts w:ascii="Calibri" w:hAnsi="Calibri" w:cs="Calibri"/>
        </w:rPr>
        <w:t>est Oltenia included) in less developed regions and ERDF EU programmes in less developed regions (S</w:t>
      </w:r>
      <w:r w:rsidR="00EF2A0C">
        <w:rPr>
          <w:rFonts w:ascii="Calibri" w:hAnsi="Calibri" w:cs="Calibri"/>
        </w:rPr>
        <w:t>outh W</w:t>
      </w:r>
      <w:r w:rsidRPr="00B178E5">
        <w:rPr>
          <w:rFonts w:ascii="Calibri" w:hAnsi="Calibri" w:cs="Calibri"/>
        </w:rPr>
        <w:t xml:space="preserve">est Oltenia included) based on October 2024 data from </w:t>
      </w:r>
      <w:r w:rsidR="002D2F51" w:rsidRPr="00AF33CB">
        <w:rPr>
          <w:rFonts w:ascii="Calibri" w:hAnsi="Calibri" w:cs="Calibri"/>
        </w:rPr>
        <w:t>Open data Cohesion</w:t>
      </w:r>
      <w:r w:rsidR="002D2F51" w:rsidRPr="00B178E5">
        <w:rPr>
          <w:rFonts w:ascii="Calibri" w:hAnsi="Calibri" w:cs="Calibri"/>
        </w:rPr>
        <w:t xml:space="preserve"> </w:t>
      </w:r>
      <w:r w:rsidR="002D2F51">
        <w:rPr>
          <w:rFonts w:ascii="Calibri" w:hAnsi="Calibri" w:cs="Calibri"/>
        </w:rPr>
        <w:t>P</w:t>
      </w:r>
      <w:r w:rsidRPr="00B178E5">
        <w:rPr>
          <w:rFonts w:ascii="Calibri" w:hAnsi="Calibri" w:cs="Calibri"/>
        </w:rPr>
        <w:t>latform.</w:t>
      </w:r>
    </w:p>
    <w:p w14:paraId="1DC993AE" w14:textId="26B905FB" w:rsidR="001A5CD6" w:rsidRPr="002E4772" w:rsidRDefault="001A5CD6" w:rsidP="002E4772">
      <w:pPr>
        <w:spacing w:after="120" w:line="276" w:lineRule="auto"/>
        <w:jc w:val="both"/>
        <w:rPr>
          <w:rFonts w:ascii="Calibri" w:hAnsi="Calibri" w:cs="Calibri"/>
        </w:rPr>
      </w:pPr>
      <w:r w:rsidRPr="001A5CD6">
        <w:rPr>
          <w:rFonts w:ascii="Calibri" w:hAnsi="Calibri" w:cs="Calibri"/>
          <w:b/>
          <w:bCs/>
        </w:rPr>
        <w:t>S</w:t>
      </w:r>
      <w:r>
        <w:rPr>
          <w:rFonts w:ascii="Calibri" w:hAnsi="Calibri" w:cs="Calibri"/>
          <w:b/>
          <w:bCs/>
        </w:rPr>
        <w:t>outh</w:t>
      </w:r>
      <w:r w:rsidRPr="001A5CD6">
        <w:rPr>
          <w:rFonts w:ascii="Calibri" w:hAnsi="Calibri" w:cs="Calibri"/>
          <w:b/>
          <w:bCs/>
        </w:rPr>
        <w:t xml:space="preserve"> </w:t>
      </w:r>
      <w:r>
        <w:rPr>
          <w:rFonts w:ascii="Calibri" w:hAnsi="Calibri" w:cs="Calibri"/>
          <w:b/>
          <w:bCs/>
        </w:rPr>
        <w:t>W</w:t>
      </w:r>
      <w:r w:rsidRPr="001A5CD6">
        <w:rPr>
          <w:rFonts w:ascii="Calibri" w:hAnsi="Calibri" w:cs="Calibri"/>
          <w:b/>
          <w:bCs/>
        </w:rPr>
        <w:t>est Oltenia</w:t>
      </w:r>
      <w:r>
        <w:rPr>
          <w:rFonts w:ascii="Calibri" w:hAnsi="Calibri" w:cs="Calibri"/>
          <w:b/>
          <w:bCs/>
        </w:rPr>
        <w:t xml:space="preserve"> RP</w:t>
      </w:r>
      <w:r w:rsidRPr="001A5CD6">
        <w:rPr>
          <w:rFonts w:ascii="Calibri" w:hAnsi="Calibri" w:cs="Calibri"/>
          <w:b/>
          <w:bCs/>
        </w:rPr>
        <w:t xml:space="preserve"> shows a higher potential than both the ERDF Romanian and EU programmes in less developed regions to contribute to EPSR principles</w:t>
      </w:r>
      <w:r w:rsidRPr="001A5CD6">
        <w:rPr>
          <w:rFonts w:ascii="Calibri" w:hAnsi="Calibri" w:cs="Calibri"/>
        </w:rPr>
        <w:t>, with 34% of its total planned financial allocation which is expected to contribute to EPSR, while this value is 26% in Romanian ERDF programmes of less developed regions and 24% in EU Member States ERDF programmes of less developed regions.</w:t>
      </w:r>
    </w:p>
    <w:p w14:paraId="62428D29" w14:textId="79B2F0C9" w:rsidR="004C61E8" w:rsidRPr="00535B1D" w:rsidRDefault="00167872" w:rsidP="00535B1D">
      <w:pPr>
        <w:spacing w:after="120" w:line="276" w:lineRule="auto"/>
        <w:jc w:val="both"/>
        <w:rPr>
          <w:rFonts w:ascii="Calibri" w:hAnsi="Calibri" w:cs="Calibri"/>
        </w:rPr>
      </w:pPr>
      <w:r w:rsidRPr="00167872">
        <w:rPr>
          <w:rFonts w:ascii="Calibri" w:hAnsi="Calibri" w:cs="Calibri"/>
        </w:rPr>
        <w:t>Programme allocation shows a higher potential contribution with a focus on</w:t>
      </w:r>
      <w:r w:rsidR="009E5984" w:rsidRPr="00535B1D">
        <w:rPr>
          <w:rFonts w:ascii="Calibri" w:hAnsi="Calibri" w:cs="Calibri"/>
        </w:rPr>
        <w:t>:</w:t>
      </w:r>
    </w:p>
    <w:p w14:paraId="402850DD" w14:textId="77777777" w:rsidR="00E6478C" w:rsidRPr="00E6478C" w:rsidRDefault="00E6478C" w:rsidP="00E6478C">
      <w:pPr>
        <w:pStyle w:val="ListParagraph"/>
        <w:numPr>
          <w:ilvl w:val="0"/>
          <w:numId w:val="11"/>
        </w:numPr>
        <w:spacing w:line="276" w:lineRule="auto"/>
        <w:jc w:val="both"/>
        <w:rPr>
          <w:rFonts w:ascii="Calibri" w:hAnsi="Calibri" w:cs="Calibri"/>
        </w:rPr>
      </w:pPr>
      <w:r w:rsidRPr="00E6478C">
        <w:rPr>
          <w:rFonts w:ascii="Calibri" w:hAnsi="Calibri" w:cs="Calibri"/>
        </w:rPr>
        <w:t>SDG 1 (no poverty) with investments in social infrastructure for social inclusion in RSO 5.1,</w:t>
      </w:r>
    </w:p>
    <w:p w14:paraId="65B3111D" w14:textId="77777777" w:rsidR="00E6478C" w:rsidRPr="00E6478C" w:rsidRDefault="00E6478C" w:rsidP="00E6478C">
      <w:pPr>
        <w:pStyle w:val="ListParagraph"/>
        <w:numPr>
          <w:ilvl w:val="0"/>
          <w:numId w:val="11"/>
        </w:numPr>
        <w:spacing w:line="276" w:lineRule="auto"/>
        <w:jc w:val="both"/>
        <w:rPr>
          <w:rFonts w:ascii="Calibri" w:hAnsi="Calibri" w:cs="Calibri"/>
        </w:rPr>
      </w:pPr>
      <w:r w:rsidRPr="00E6478C">
        <w:rPr>
          <w:rFonts w:ascii="Calibri" w:hAnsi="Calibri" w:cs="Calibri"/>
        </w:rPr>
        <w:t xml:space="preserve">SDG 4 Quality of education through RSO 4.2, </w:t>
      </w:r>
    </w:p>
    <w:p w14:paraId="038BF3FC" w14:textId="757ABBB6" w:rsidR="00E6478C" w:rsidRPr="00E6478C" w:rsidRDefault="00E6478C" w:rsidP="0066791B">
      <w:pPr>
        <w:pStyle w:val="ListParagraph"/>
        <w:numPr>
          <w:ilvl w:val="0"/>
          <w:numId w:val="11"/>
        </w:numPr>
        <w:spacing w:after="120" w:line="276" w:lineRule="auto"/>
        <w:contextualSpacing w:val="0"/>
        <w:jc w:val="both"/>
        <w:rPr>
          <w:rFonts w:ascii="Calibri" w:hAnsi="Calibri" w:cs="Calibri"/>
        </w:rPr>
      </w:pPr>
      <w:r w:rsidRPr="00E6478C">
        <w:rPr>
          <w:rFonts w:ascii="Calibri" w:hAnsi="Calibri" w:cs="Calibri"/>
        </w:rPr>
        <w:t xml:space="preserve">SDG 8 Decent work and economic growth </w:t>
      </w:r>
      <w:r>
        <w:rPr>
          <w:rFonts w:ascii="Calibri" w:hAnsi="Calibri" w:cs="Calibri"/>
        </w:rPr>
        <w:t>through</w:t>
      </w:r>
      <w:r w:rsidRPr="00E6478C">
        <w:rPr>
          <w:rFonts w:ascii="Calibri" w:hAnsi="Calibri" w:cs="Calibri"/>
        </w:rPr>
        <w:t xml:space="preserve"> RSO 1.3, RSO 1.4, RSO 5.1 and 5.2. </w:t>
      </w:r>
    </w:p>
    <w:p w14:paraId="2C5C645C" w14:textId="0EB97F1C" w:rsidR="00907740" w:rsidRPr="00BC1837" w:rsidRDefault="00907740" w:rsidP="0066791B">
      <w:pPr>
        <w:spacing w:after="120" w:line="276" w:lineRule="auto"/>
        <w:jc w:val="both"/>
        <w:rPr>
          <w:rFonts w:ascii="Calibri" w:hAnsi="Calibri" w:cs="Calibri"/>
        </w:rPr>
      </w:pPr>
      <w:r w:rsidRPr="00907740">
        <w:rPr>
          <w:rFonts w:ascii="Calibri" w:hAnsi="Calibri" w:cs="Calibri"/>
        </w:rPr>
        <w:lastRenderedPageBreak/>
        <w:t>In spite of this potential of financial contribution, the Programme has a lower capacity to decide and spend allocated resources by October 2024. Indeed, the programme implementation in terms of decided and spent amount is lower than the other two groups of programmes considered.</w:t>
      </w:r>
    </w:p>
    <w:p w14:paraId="77F4DB46" w14:textId="77777777" w:rsidR="0064175D" w:rsidRPr="0064175D" w:rsidRDefault="0064175D" w:rsidP="0066791B">
      <w:pPr>
        <w:spacing w:after="120" w:line="276" w:lineRule="auto"/>
        <w:jc w:val="both"/>
        <w:rPr>
          <w:rFonts w:ascii="Calibri" w:hAnsi="Calibri" w:cs="Calibri"/>
        </w:rPr>
      </w:pPr>
      <w:r w:rsidRPr="0064175D">
        <w:rPr>
          <w:rFonts w:ascii="Calibri" w:hAnsi="Calibri" w:cs="Calibri"/>
        </w:rPr>
        <w:t>Also considering the latest data available in December 2024, the most significant margins of improvement in terms of disclosing the programme financial potential to contribute to EPSR pillars regard RSO 5.1, for which there is no implementation for the intervention field 127 even at the end of December 2024.</w:t>
      </w:r>
    </w:p>
    <w:p w14:paraId="078D0358" w14:textId="77777777" w:rsidR="0064175D" w:rsidRPr="0064175D" w:rsidRDefault="0064175D" w:rsidP="0066791B">
      <w:pPr>
        <w:spacing w:after="120" w:line="276" w:lineRule="auto"/>
        <w:jc w:val="both"/>
        <w:rPr>
          <w:rFonts w:ascii="Calibri" w:hAnsi="Calibri" w:cs="Calibri"/>
        </w:rPr>
      </w:pPr>
      <w:r w:rsidRPr="0064175D">
        <w:rPr>
          <w:rFonts w:ascii="Calibri" w:hAnsi="Calibri" w:cs="Calibri"/>
        </w:rPr>
        <w:t xml:space="preserve">For the SDG 4 Quality education, there has been acceleration for infrastructure investments for primary and secondary education and tertiary education while early childhood education and care still lag behind at the end of 2024. </w:t>
      </w:r>
    </w:p>
    <w:p w14:paraId="5DDA5A7F" w14:textId="1C4D4018" w:rsidR="0064175D" w:rsidRPr="00BC1837" w:rsidRDefault="0064175D" w:rsidP="0066791B">
      <w:pPr>
        <w:spacing w:after="120" w:line="276" w:lineRule="auto"/>
        <w:jc w:val="both"/>
        <w:rPr>
          <w:rFonts w:ascii="Calibri" w:hAnsi="Calibri" w:cs="Calibri"/>
        </w:rPr>
        <w:sectPr w:rsidR="0064175D" w:rsidRPr="00BC1837" w:rsidSect="0017345B">
          <w:headerReference w:type="default" r:id="rId11"/>
          <w:footerReference w:type="default" r:id="rId12"/>
          <w:pgSz w:w="11906" w:h="16838"/>
          <w:pgMar w:top="1440" w:right="1440" w:bottom="1440" w:left="1440" w:header="850" w:footer="708" w:gutter="0"/>
          <w:cols w:space="708"/>
          <w:docGrid w:linePitch="360"/>
        </w:sectPr>
      </w:pPr>
      <w:r w:rsidRPr="0064175D">
        <w:rPr>
          <w:rFonts w:ascii="Calibri" w:hAnsi="Calibri" w:cs="Calibri"/>
        </w:rPr>
        <w:t xml:space="preserve">In the case of SG 8 Decent work and economic growth, while the implementation of RSO 1.3, RSO 5.1 and 5.2 (cultural and tourism sector) has started, RSO 1.4 requires </w:t>
      </w:r>
      <w:r w:rsidR="0066791B">
        <w:rPr>
          <w:rFonts w:ascii="Calibri" w:hAnsi="Calibri" w:cs="Calibri"/>
        </w:rPr>
        <w:t>acceleration.</w:t>
      </w:r>
    </w:p>
    <w:p w14:paraId="10718412" w14:textId="0A69B8F4" w:rsidR="004572FC" w:rsidRPr="00981289" w:rsidRDefault="00B63744" w:rsidP="00B63744">
      <w:pPr>
        <w:pStyle w:val="Caption"/>
        <w:rPr>
          <w:rFonts w:ascii="Gill Sans Nova" w:hAnsi="Gill Sans Nova"/>
          <w:sz w:val="20"/>
          <w:szCs w:val="20"/>
        </w:rPr>
      </w:pPr>
      <w:r>
        <w:lastRenderedPageBreak/>
        <w:t xml:space="preserve">Tabel no. </w:t>
      </w:r>
      <w:fldSimple w:instr=" SEQ Tabel_no. \* ARABIC ">
        <w:r w:rsidR="00055616">
          <w:rPr>
            <w:noProof/>
          </w:rPr>
          <w:t>2</w:t>
        </w:r>
      </w:fldSimple>
      <w:r>
        <w:t xml:space="preserve"> </w:t>
      </w:r>
      <w:r w:rsidRPr="00B63744">
        <w:t>Overview of the South West Oltenia contribution to the European Pillar of Social Rights – Values are in EUR</w:t>
      </w:r>
    </w:p>
    <w:tbl>
      <w:tblPr>
        <w:tblStyle w:val="TableGrid"/>
        <w:tblW w:w="0" w:type="auto"/>
        <w:tblLook w:val="04A0" w:firstRow="1" w:lastRow="0" w:firstColumn="1" w:lastColumn="0" w:noHBand="0" w:noVBand="1"/>
      </w:tblPr>
      <w:tblGrid>
        <w:gridCol w:w="1509"/>
        <w:gridCol w:w="1621"/>
        <w:gridCol w:w="1354"/>
        <w:gridCol w:w="1247"/>
        <w:gridCol w:w="1405"/>
        <w:gridCol w:w="1405"/>
        <w:gridCol w:w="1353"/>
        <w:gridCol w:w="1405"/>
        <w:gridCol w:w="1297"/>
        <w:gridCol w:w="1352"/>
      </w:tblGrid>
      <w:tr w:rsidR="00B27143" w:rsidRPr="00573330" w14:paraId="519D69D6" w14:textId="77777777" w:rsidTr="00AD39D3">
        <w:tc>
          <w:tcPr>
            <w:tcW w:w="1509" w:type="dxa"/>
          </w:tcPr>
          <w:p w14:paraId="1055A990" w14:textId="77777777" w:rsidR="00B27143" w:rsidRPr="00573330" w:rsidRDefault="00B27143" w:rsidP="0042789D">
            <w:pPr>
              <w:rPr>
                <w:rFonts w:ascii="Calibri" w:hAnsi="Calibri" w:cs="Calibri"/>
                <w:sz w:val="20"/>
                <w:szCs w:val="20"/>
              </w:rPr>
            </w:pPr>
          </w:p>
        </w:tc>
        <w:tc>
          <w:tcPr>
            <w:tcW w:w="4222" w:type="dxa"/>
            <w:gridSpan w:val="3"/>
            <w:shd w:val="clear" w:color="auto" w:fill="F6C5AC" w:themeFill="accent2" w:themeFillTint="66"/>
          </w:tcPr>
          <w:p w14:paraId="31D9A761" w14:textId="5759DF2D" w:rsidR="00B27143" w:rsidRPr="00573330" w:rsidRDefault="00B63744" w:rsidP="0042789D">
            <w:pPr>
              <w:rPr>
                <w:rFonts w:ascii="Calibri" w:hAnsi="Calibri" w:cs="Calibri"/>
                <w:b/>
                <w:bCs/>
                <w:sz w:val="20"/>
                <w:szCs w:val="20"/>
              </w:rPr>
            </w:pPr>
            <w:r w:rsidRPr="00573330">
              <w:rPr>
                <w:rFonts w:ascii="Calibri" w:hAnsi="Calibri" w:cs="Calibri"/>
                <w:b/>
                <w:bCs/>
                <w:sz w:val="20"/>
                <w:szCs w:val="20"/>
              </w:rPr>
              <w:t>South West</w:t>
            </w:r>
            <w:r w:rsidR="00B27143" w:rsidRPr="00573330">
              <w:rPr>
                <w:rFonts w:ascii="Calibri" w:hAnsi="Calibri" w:cs="Calibri"/>
                <w:b/>
                <w:bCs/>
                <w:sz w:val="20"/>
                <w:szCs w:val="20"/>
              </w:rPr>
              <w:t xml:space="preserve"> Oltenia</w:t>
            </w:r>
          </w:p>
        </w:tc>
        <w:tc>
          <w:tcPr>
            <w:tcW w:w="4163" w:type="dxa"/>
            <w:gridSpan w:val="3"/>
            <w:shd w:val="clear" w:color="auto" w:fill="F6C5AC" w:themeFill="accent2" w:themeFillTint="66"/>
          </w:tcPr>
          <w:p w14:paraId="6B736EF7" w14:textId="4EE1870B" w:rsidR="00B27143" w:rsidRPr="00573330" w:rsidRDefault="00EA2F1E" w:rsidP="0042789D">
            <w:pPr>
              <w:rPr>
                <w:rFonts w:ascii="Calibri" w:hAnsi="Calibri" w:cs="Calibri"/>
                <w:b/>
                <w:bCs/>
                <w:sz w:val="20"/>
                <w:szCs w:val="20"/>
              </w:rPr>
            </w:pPr>
            <w:r w:rsidRPr="00573330">
              <w:rPr>
                <w:rFonts w:ascii="Calibri" w:hAnsi="Calibri" w:cs="Calibri"/>
                <w:b/>
                <w:bCs/>
                <w:sz w:val="20"/>
                <w:szCs w:val="20"/>
              </w:rPr>
              <w:t>Program</w:t>
            </w:r>
            <w:r w:rsidR="00E72A40" w:rsidRPr="00573330">
              <w:rPr>
                <w:rFonts w:ascii="Calibri" w:hAnsi="Calibri" w:cs="Calibri"/>
                <w:b/>
                <w:bCs/>
                <w:sz w:val="20"/>
                <w:szCs w:val="20"/>
              </w:rPr>
              <w:t>m</w:t>
            </w:r>
            <w:r w:rsidRPr="00573330">
              <w:rPr>
                <w:rFonts w:ascii="Calibri" w:hAnsi="Calibri" w:cs="Calibri"/>
                <w:b/>
                <w:bCs/>
                <w:sz w:val="20"/>
                <w:szCs w:val="20"/>
              </w:rPr>
              <w:t>e</w:t>
            </w:r>
            <w:r w:rsidR="00E72A40" w:rsidRPr="00573330">
              <w:rPr>
                <w:rFonts w:ascii="Calibri" w:hAnsi="Calibri" w:cs="Calibri"/>
                <w:b/>
                <w:bCs/>
                <w:sz w:val="20"/>
                <w:szCs w:val="20"/>
              </w:rPr>
              <w:t>s</w:t>
            </w:r>
            <w:r w:rsidRPr="00573330">
              <w:rPr>
                <w:rFonts w:ascii="Calibri" w:hAnsi="Calibri" w:cs="Calibri"/>
                <w:b/>
                <w:bCs/>
                <w:sz w:val="20"/>
                <w:szCs w:val="20"/>
              </w:rPr>
              <w:t xml:space="preserve"> </w:t>
            </w:r>
            <w:r w:rsidR="00E72A40" w:rsidRPr="00573330">
              <w:rPr>
                <w:rFonts w:ascii="Calibri" w:hAnsi="Calibri" w:cs="Calibri"/>
                <w:b/>
                <w:bCs/>
                <w:sz w:val="20"/>
                <w:szCs w:val="20"/>
              </w:rPr>
              <w:t xml:space="preserve">from less developed regions in </w:t>
            </w:r>
            <w:r w:rsidRPr="00573330">
              <w:rPr>
                <w:rFonts w:ascii="Calibri" w:hAnsi="Calibri" w:cs="Calibri"/>
                <w:b/>
                <w:bCs/>
                <w:sz w:val="20"/>
                <w:szCs w:val="20"/>
              </w:rPr>
              <w:t>Rom</w:t>
            </w:r>
            <w:r w:rsidR="00E72A40" w:rsidRPr="00573330">
              <w:rPr>
                <w:rFonts w:ascii="Calibri" w:hAnsi="Calibri" w:cs="Calibri"/>
                <w:b/>
                <w:bCs/>
                <w:sz w:val="20"/>
                <w:szCs w:val="20"/>
              </w:rPr>
              <w:t>a</w:t>
            </w:r>
            <w:r w:rsidRPr="00573330">
              <w:rPr>
                <w:rFonts w:ascii="Calibri" w:hAnsi="Calibri" w:cs="Calibri"/>
                <w:b/>
                <w:bCs/>
                <w:sz w:val="20"/>
                <w:szCs w:val="20"/>
              </w:rPr>
              <w:t>nia</w:t>
            </w:r>
          </w:p>
        </w:tc>
        <w:tc>
          <w:tcPr>
            <w:tcW w:w="4054" w:type="dxa"/>
            <w:gridSpan w:val="3"/>
            <w:shd w:val="clear" w:color="auto" w:fill="F6C5AC" w:themeFill="accent2" w:themeFillTint="66"/>
          </w:tcPr>
          <w:p w14:paraId="131DDB45" w14:textId="55D73D11" w:rsidR="00B27143" w:rsidRPr="00573330" w:rsidRDefault="00E72A40" w:rsidP="0042789D">
            <w:pPr>
              <w:rPr>
                <w:rFonts w:ascii="Calibri" w:hAnsi="Calibri" w:cs="Calibri"/>
                <w:b/>
                <w:bCs/>
                <w:sz w:val="20"/>
                <w:szCs w:val="20"/>
              </w:rPr>
            </w:pPr>
            <w:r w:rsidRPr="00573330">
              <w:rPr>
                <w:rFonts w:ascii="Calibri" w:hAnsi="Calibri" w:cs="Calibri"/>
                <w:b/>
                <w:bCs/>
                <w:sz w:val="20"/>
                <w:szCs w:val="20"/>
              </w:rPr>
              <w:t xml:space="preserve">Programmes from less developed regions in </w:t>
            </w:r>
            <w:r w:rsidRPr="00573330">
              <w:rPr>
                <w:rFonts w:ascii="Calibri" w:hAnsi="Calibri" w:cs="Calibri"/>
                <w:b/>
                <w:bCs/>
                <w:sz w:val="20"/>
                <w:szCs w:val="20"/>
              </w:rPr>
              <w:t>EU</w:t>
            </w:r>
          </w:p>
        </w:tc>
      </w:tr>
      <w:tr w:rsidR="00573330" w:rsidRPr="00573330" w14:paraId="6B492275" w14:textId="367312BF" w:rsidTr="00AD39D3">
        <w:tc>
          <w:tcPr>
            <w:tcW w:w="1509" w:type="dxa"/>
          </w:tcPr>
          <w:p w14:paraId="04DF3A41" w14:textId="77777777" w:rsidR="00573330" w:rsidRPr="00573330" w:rsidRDefault="00573330" w:rsidP="00573330">
            <w:pPr>
              <w:rPr>
                <w:rFonts w:ascii="Calibri" w:hAnsi="Calibri" w:cs="Calibri"/>
                <w:sz w:val="20"/>
                <w:szCs w:val="20"/>
              </w:rPr>
            </w:pPr>
          </w:p>
        </w:tc>
        <w:tc>
          <w:tcPr>
            <w:tcW w:w="1621" w:type="dxa"/>
            <w:shd w:val="clear" w:color="auto" w:fill="FAE2D5" w:themeFill="accent2" w:themeFillTint="33"/>
          </w:tcPr>
          <w:p w14:paraId="02CA8A23" w14:textId="43D38097" w:rsidR="00573330" w:rsidRPr="00573330" w:rsidRDefault="00573330" w:rsidP="00573330">
            <w:pPr>
              <w:rPr>
                <w:rFonts w:ascii="Calibri" w:hAnsi="Calibri" w:cs="Calibri"/>
                <w:sz w:val="20"/>
                <w:szCs w:val="20"/>
              </w:rPr>
            </w:pPr>
            <w:r w:rsidRPr="00573330">
              <w:rPr>
                <w:rFonts w:ascii="Calibri" w:hAnsi="Calibri" w:cs="Calibri"/>
                <w:sz w:val="20"/>
                <w:szCs w:val="20"/>
              </w:rPr>
              <w:t>Total Planned</w:t>
            </w:r>
          </w:p>
        </w:tc>
        <w:tc>
          <w:tcPr>
            <w:tcW w:w="1354" w:type="dxa"/>
            <w:shd w:val="clear" w:color="auto" w:fill="FAE2D5" w:themeFill="accent2" w:themeFillTint="33"/>
          </w:tcPr>
          <w:p w14:paraId="2F220EDF" w14:textId="223A8A64" w:rsidR="00573330" w:rsidRPr="00573330" w:rsidRDefault="00573330" w:rsidP="00573330">
            <w:pPr>
              <w:rPr>
                <w:rFonts w:ascii="Calibri" w:hAnsi="Calibri" w:cs="Calibri"/>
                <w:sz w:val="20"/>
                <w:szCs w:val="20"/>
              </w:rPr>
            </w:pPr>
            <w:r w:rsidRPr="00573330">
              <w:rPr>
                <w:rFonts w:ascii="Calibri" w:hAnsi="Calibri" w:cs="Calibri"/>
                <w:sz w:val="20"/>
                <w:szCs w:val="20"/>
              </w:rPr>
              <w:t>Total decided</w:t>
            </w:r>
          </w:p>
        </w:tc>
        <w:tc>
          <w:tcPr>
            <w:tcW w:w="1247" w:type="dxa"/>
            <w:shd w:val="clear" w:color="auto" w:fill="FAE2D5" w:themeFill="accent2" w:themeFillTint="33"/>
          </w:tcPr>
          <w:p w14:paraId="48A156A8" w14:textId="1E519A68" w:rsidR="00573330" w:rsidRPr="00573330" w:rsidRDefault="00573330" w:rsidP="00573330">
            <w:pPr>
              <w:rPr>
                <w:rFonts w:ascii="Calibri" w:hAnsi="Calibri" w:cs="Calibri"/>
                <w:sz w:val="20"/>
                <w:szCs w:val="20"/>
              </w:rPr>
            </w:pPr>
            <w:r w:rsidRPr="00573330">
              <w:rPr>
                <w:rFonts w:ascii="Calibri" w:hAnsi="Calibri" w:cs="Calibri"/>
                <w:sz w:val="20"/>
                <w:szCs w:val="20"/>
              </w:rPr>
              <w:t>Total spending</w:t>
            </w:r>
          </w:p>
        </w:tc>
        <w:tc>
          <w:tcPr>
            <w:tcW w:w="1405" w:type="dxa"/>
            <w:shd w:val="clear" w:color="auto" w:fill="FAE2D5" w:themeFill="accent2" w:themeFillTint="33"/>
          </w:tcPr>
          <w:p w14:paraId="70864D1C" w14:textId="4954CAE8" w:rsidR="00573330" w:rsidRPr="00573330" w:rsidRDefault="00573330" w:rsidP="00573330">
            <w:pPr>
              <w:rPr>
                <w:rFonts w:ascii="Calibri" w:hAnsi="Calibri" w:cs="Calibri"/>
                <w:sz w:val="20"/>
                <w:szCs w:val="20"/>
              </w:rPr>
            </w:pPr>
            <w:r w:rsidRPr="00573330">
              <w:rPr>
                <w:rFonts w:ascii="Calibri" w:hAnsi="Calibri" w:cs="Calibri"/>
                <w:sz w:val="20"/>
                <w:szCs w:val="20"/>
              </w:rPr>
              <w:t>Total Planned</w:t>
            </w:r>
          </w:p>
        </w:tc>
        <w:tc>
          <w:tcPr>
            <w:tcW w:w="1405" w:type="dxa"/>
            <w:shd w:val="clear" w:color="auto" w:fill="FAE2D5" w:themeFill="accent2" w:themeFillTint="33"/>
          </w:tcPr>
          <w:p w14:paraId="347715C3" w14:textId="704CCE02" w:rsidR="00573330" w:rsidRPr="00573330" w:rsidRDefault="00573330" w:rsidP="00573330">
            <w:pPr>
              <w:rPr>
                <w:rFonts w:ascii="Calibri" w:hAnsi="Calibri" w:cs="Calibri"/>
                <w:sz w:val="20"/>
                <w:szCs w:val="20"/>
              </w:rPr>
            </w:pPr>
            <w:r w:rsidRPr="00573330">
              <w:rPr>
                <w:rFonts w:ascii="Calibri" w:hAnsi="Calibri" w:cs="Calibri"/>
                <w:sz w:val="20"/>
                <w:szCs w:val="20"/>
              </w:rPr>
              <w:t>Total decided</w:t>
            </w:r>
          </w:p>
        </w:tc>
        <w:tc>
          <w:tcPr>
            <w:tcW w:w="1353" w:type="dxa"/>
            <w:shd w:val="clear" w:color="auto" w:fill="FAE2D5" w:themeFill="accent2" w:themeFillTint="33"/>
          </w:tcPr>
          <w:p w14:paraId="578ABC98" w14:textId="78411258" w:rsidR="00573330" w:rsidRPr="00573330" w:rsidRDefault="00573330" w:rsidP="00573330">
            <w:pPr>
              <w:rPr>
                <w:rFonts w:ascii="Calibri" w:hAnsi="Calibri" w:cs="Calibri"/>
                <w:sz w:val="20"/>
                <w:szCs w:val="20"/>
              </w:rPr>
            </w:pPr>
            <w:r w:rsidRPr="00573330">
              <w:rPr>
                <w:rFonts w:ascii="Calibri" w:hAnsi="Calibri" w:cs="Calibri"/>
                <w:sz w:val="20"/>
                <w:szCs w:val="20"/>
              </w:rPr>
              <w:t>Total spending</w:t>
            </w:r>
          </w:p>
        </w:tc>
        <w:tc>
          <w:tcPr>
            <w:tcW w:w="1405" w:type="dxa"/>
            <w:shd w:val="clear" w:color="auto" w:fill="FAE2D5" w:themeFill="accent2" w:themeFillTint="33"/>
          </w:tcPr>
          <w:p w14:paraId="0071FC7F" w14:textId="23047605" w:rsidR="00573330" w:rsidRPr="00573330" w:rsidRDefault="00573330" w:rsidP="00573330">
            <w:pPr>
              <w:rPr>
                <w:rFonts w:ascii="Calibri" w:hAnsi="Calibri" w:cs="Calibri"/>
                <w:sz w:val="20"/>
                <w:szCs w:val="20"/>
              </w:rPr>
            </w:pPr>
            <w:r w:rsidRPr="00573330">
              <w:rPr>
                <w:rFonts w:ascii="Calibri" w:hAnsi="Calibri" w:cs="Calibri"/>
                <w:sz w:val="20"/>
                <w:szCs w:val="20"/>
              </w:rPr>
              <w:t>Total Planned</w:t>
            </w:r>
          </w:p>
        </w:tc>
        <w:tc>
          <w:tcPr>
            <w:tcW w:w="1297" w:type="dxa"/>
            <w:shd w:val="clear" w:color="auto" w:fill="FAE2D5" w:themeFill="accent2" w:themeFillTint="33"/>
          </w:tcPr>
          <w:p w14:paraId="77A2E853" w14:textId="41D3BA1C" w:rsidR="00573330" w:rsidRPr="00573330" w:rsidRDefault="00573330" w:rsidP="00573330">
            <w:pPr>
              <w:rPr>
                <w:rFonts w:ascii="Calibri" w:hAnsi="Calibri" w:cs="Calibri"/>
                <w:sz w:val="20"/>
                <w:szCs w:val="20"/>
              </w:rPr>
            </w:pPr>
            <w:r w:rsidRPr="00573330">
              <w:rPr>
                <w:rFonts w:ascii="Calibri" w:hAnsi="Calibri" w:cs="Calibri"/>
                <w:sz w:val="20"/>
                <w:szCs w:val="20"/>
              </w:rPr>
              <w:t>Total decided</w:t>
            </w:r>
          </w:p>
        </w:tc>
        <w:tc>
          <w:tcPr>
            <w:tcW w:w="1352" w:type="dxa"/>
            <w:shd w:val="clear" w:color="auto" w:fill="FAE2D5" w:themeFill="accent2" w:themeFillTint="33"/>
          </w:tcPr>
          <w:p w14:paraId="3FB7A82C" w14:textId="3A9ECCE8" w:rsidR="00573330" w:rsidRPr="00573330" w:rsidRDefault="00573330" w:rsidP="00573330">
            <w:pPr>
              <w:rPr>
                <w:rFonts w:ascii="Calibri" w:hAnsi="Calibri" w:cs="Calibri"/>
                <w:sz w:val="20"/>
                <w:szCs w:val="20"/>
              </w:rPr>
            </w:pPr>
            <w:r w:rsidRPr="00573330">
              <w:rPr>
                <w:rFonts w:ascii="Calibri" w:hAnsi="Calibri" w:cs="Calibri"/>
                <w:sz w:val="20"/>
                <w:szCs w:val="20"/>
              </w:rPr>
              <w:t>Total spending</w:t>
            </w:r>
          </w:p>
        </w:tc>
      </w:tr>
      <w:tr w:rsidR="007438C2" w:rsidRPr="00573330" w14:paraId="755E19CF" w14:textId="3CF5067E" w:rsidTr="00AD39D3">
        <w:tc>
          <w:tcPr>
            <w:tcW w:w="1509" w:type="dxa"/>
          </w:tcPr>
          <w:p w14:paraId="6FBBC2EF" w14:textId="069FF3DB" w:rsidR="007438C2" w:rsidRPr="00573330" w:rsidRDefault="007438C2" w:rsidP="007438C2">
            <w:pPr>
              <w:rPr>
                <w:rFonts w:ascii="Calibri" w:hAnsi="Calibri" w:cs="Calibri"/>
                <w:b/>
                <w:bCs/>
                <w:color w:val="000000"/>
                <w:sz w:val="20"/>
                <w:szCs w:val="20"/>
              </w:rPr>
            </w:pPr>
            <w:r w:rsidRPr="00573330">
              <w:rPr>
                <w:rFonts w:ascii="Calibri" w:hAnsi="Calibri" w:cs="Calibri"/>
                <w:b/>
                <w:bCs/>
                <w:sz w:val="20"/>
                <w:szCs w:val="20"/>
              </w:rPr>
              <w:t>SDG 1 No poverty</w:t>
            </w:r>
          </w:p>
        </w:tc>
        <w:tc>
          <w:tcPr>
            <w:tcW w:w="1621" w:type="dxa"/>
          </w:tcPr>
          <w:p w14:paraId="11324257" w14:textId="3B5AA864" w:rsidR="007438C2" w:rsidRPr="00573330" w:rsidRDefault="007438C2" w:rsidP="007438C2">
            <w:pPr>
              <w:rPr>
                <w:rFonts w:ascii="Calibri" w:hAnsi="Calibri" w:cs="Calibri"/>
                <w:b/>
                <w:bCs/>
                <w:color w:val="000000"/>
                <w:sz w:val="20"/>
                <w:szCs w:val="20"/>
              </w:rPr>
            </w:pPr>
            <w:r w:rsidRPr="00573330">
              <w:rPr>
                <w:rFonts w:ascii="Calibri" w:hAnsi="Calibri" w:cs="Calibri"/>
                <w:b/>
                <w:bCs/>
                <w:color w:val="000000"/>
                <w:sz w:val="20"/>
                <w:szCs w:val="20"/>
              </w:rPr>
              <w:t>1194614.12</w:t>
            </w:r>
          </w:p>
        </w:tc>
        <w:tc>
          <w:tcPr>
            <w:tcW w:w="1354" w:type="dxa"/>
          </w:tcPr>
          <w:p w14:paraId="5027AC4A" w14:textId="77777777" w:rsidR="007438C2" w:rsidRPr="00573330" w:rsidRDefault="007438C2" w:rsidP="007438C2">
            <w:pPr>
              <w:rPr>
                <w:rFonts w:ascii="Calibri" w:hAnsi="Calibri" w:cs="Calibri"/>
                <w:sz w:val="20"/>
                <w:szCs w:val="20"/>
              </w:rPr>
            </w:pPr>
          </w:p>
        </w:tc>
        <w:tc>
          <w:tcPr>
            <w:tcW w:w="1247" w:type="dxa"/>
          </w:tcPr>
          <w:p w14:paraId="1D0984ED" w14:textId="77777777" w:rsidR="007438C2" w:rsidRPr="00573330" w:rsidRDefault="007438C2" w:rsidP="007438C2">
            <w:pPr>
              <w:rPr>
                <w:rFonts w:ascii="Calibri" w:hAnsi="Calibri" w:cs="Calibri"/>
                <w:sz w:val="20"/>
                <w:szCs w:val="20"/>
              </w:rPr>
            </w:pPr>
          </w:p>
        </w:tc>
        <w:tc>
          <w:tcPr>
            <w:tcW w:w="1405" w:type="dxa"/>
          </w:tcPr>
          <w:p w14:paraId="113D3D1C" w14:textId="1D0C4C19"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292440193.4</w:t>
            </w:r>
          </w:p>
        </w:tc>
        <w:tc>
          <w:tcPr>
            <w:tcW w:w="1405" w:type="dxa"/>
          </w:tcPr>
          <w:p w14:paraId="3C3E6B1B" w14:textId="7BD020FD"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75831529.83</w:t>
            </w:r>
          </w:p>
        </w:tc>
        <w:tc>
          <w:tcPr>
            <w:tcW w:w="1353" w:type="dxa"/>
          </w:tcPr>
          <w:p w14:paraId="419FC4D6" w14:textId="7A8E75CE"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556469.66</w:t>
            </w:r>
          </w:p>
        </w:tc>
        <w:tc>
          <w:tcPr>
            <w:tcW w:w="1405" w:type="dxa"/>
          </w:tcPr>
          <w:p w14:paraId="294F159E" w14:textId="7A1F1424"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4501550386</w:t>
            </w:r>
          </w:p>
        </w:tc>
        <w:tc>
          <w:tcPr>
            <w:tcW w:w="1297" w:type="dxa"/>
          </w:tcPr>
          <w:p w14:paraId="1F06D8D5" w14:textId="155498E0"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712210922</w:t>
            </w:r>
          </w:p>
        </w:tc>
        <w:tc>
          <w:tcPr>
            <w:tcW w:w="1352" w:type="dxa"/>
          </w:tcPr>
          <w:p w14:paraId="64B91AAD" w14:textId="69797D26"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37120502.47</w:t>
            </w:r>
          </w:p>
        </w:tc>
      </w:tr>
      <w:tr w:rsidR="007438C2" w:rsidRPr="00573330" w14:paraId="3D947DCD" w14:textId="77777777" w:rsidTr="00AD39D3">
        <w:tc>
          <w:tcPr>
            <w:tcW w:w="1509" w:type="dxa"/>
          </w:tcPr>
          <w:p w14:paraId="6AE5EB0A" w14:textId="513B9EFF" w:rsidR="007438C2" w:rsidRPr="00573330" w:rsidRDefault="007438C2" w:rsidP="007438C2">
            <w:pPr>
              <w:rPr>
                <w:rFonts w:ascii="Calibri" w:hAnsi="Calibri" w:cs="Calibri"/>
                <w:b/>
                <w:bCs/>
                <w:color w:val="000000"/>
                <w:sz w:val="20"/>
                <w:szCs w:val="20"/>
              </w:rPr>
            </w:pPr>
            <w:r w:rsidRPr="00573330">
              <w:rPr>
                <w:rFonts w:ascii="Calibri" w:hAnsi="Calibri" w:cs="Calibri"/>
                <w:b/>
                <w:bCs/>
                <w:sz w:val="20"/>
                <w:szCs w:val="20"/>
              </w:rPr>
              <w:t xml:space="preserve">SDG 3 Good Health and wellbeing </w:t>
            </w:r>
          </w:p>
        </w:tc>
        <w:tc>
          <w:tcPr>
            <w:tcW w:w="1621" w:type="dxa"/>
          </w:tcPr>
          <w:p w14:paraId="1176C390" w14:textId="77777777" w:rsidR="007438C2" w:rsidRPr="00573330" w:rsidRDefault="007438C2" w:rsidP="007438C2">
            <w:pPr>
              <w:rPr>
                <w:rFonts w:ascii="Calibri" w:hAnsi="Calibri" w:cs="Calibri"/>
                <w:b/>
                <w:bCs/>
                <w:color w:val="000000"/>
                <w:sz w:val="20"/>
                <w:szCs w:val="20"/>
              </w:rPr>
            </w:pPr>
          </w:p>
        </w:tc>
        <w:tc>
          <w:tcPr>
            <w:tcW w:w="1354" w:type="dxa"/>
          </w:tcPr>
          <w:p w14:paraId="14393891" w14:textId="77777777" w:rsidR="007438C2" w:rsidRPr="00573330" w:rsidRDefault="007438C2" w:rsidP="007438C2">
            <w:pPr>
              <w:rPr>
                <w:rFonts w:ascii="Calibri" w:hAnsi="Calibri" w:cs="Calibri"/>
                <w:sz w:val="20"/>
                <w:szCs w:val="20"/>
              </w:rPr>
            </w:pPr>
          </w:p>
        </w:tc>
        <w:tc>
          <w:tcPr>
            <w:tcW w:w="1247" w:type="dxa"/>
          </w:tcPr>
          <w:p w14:paraId="723BD090" w14:textId="77777777" w:rsidR="007438C2" w:rsidRPr="00573330" w:rsidRDefault="007438C2" w:rsidP="007438C2">
            <w:pPr>
              <w:rPr>
                <w:rFonts w:ascii="Calibri" w:hAnsi="Calibri" w:cs="Calibri"/>
                <w:sz w:val="20"/>
                <w:szCs w:val="20"/>
              </w:rPr>
            </w:pPr>
          </w:p>
        </w:tc>
        <w:tc>
          <w:tcPr>
            <w:tcW w:w="1405" w:type="dxa"/>
          </w:tcPr>
          <w:p w14:paraId="7BBD25DC" w14:textId="1034D33E" w:rsidR="007438C2" w:rsidRPr="00573330" w:rsidRDefault="007438C2" w:rsidP="007438C2">
            <w:pPr>
              <w:rPr>
                <w:rFonts w:ascii="Calibri" w:hAnsi="Calibri" w:cs="Calibri"/>
                <w:color w:val="000000"/>
                <w:sz w:val="20"/>
                <w:szCs w:val="20"/>
              </w:rPr>
            </w:pPr>
            <w:r w:rsidRPr="00573330">
              <w:rPr>
                <w:rFonts w:ascii="Calibri" w:hAnsi="Calibri" w:cs="Calibri"/>
                <w:color w:val="000000"/>
                <w:sz w:val="20"/>
                <w:szCs w:val="20"/>
              </w:rPr>
              <w:t>2939251988</w:t>
            </w:r>
          </w:p>
        </w:tc>
        <w:tc>
          <w:tcPr>
            <w:tcW w:w="1405" w:type="dxa"/>
          </w:tcPr>
          <w:p w14:paraId="22626B60" w14:textId="5598AFB7" w:rsidR="007438C2" w:rsidRPr="00573330" w:rsidRDefault="007438C2" w:rsidP="007438C2">
            <w:pPr>
              <w:rPr>
                <w:rFonts w:ascii="Calibri" w:hAnsi="Calibri" w:cs="Calibri"/>
                <w:color w:val="000000"/>
                <w:sz w:val="20"/>
                <w:szCs w:val="20"/>
              </w:rPr>
            </w:pPr>
            <w:r w:rsidRPr="00573330">
              <w:rPr>
                <w:rFonts w:ascii="Calibri" w:hAnsi="Calibri" w:cs="Calibri"/>
                <w:color w:val="000000"/>
                <w:sz w:val="20"/>
                <w:szCs w:val="20"/>
              </w:rPr>
              <w:t>1907634223</w:t>
            </w:r>
          </w:p>
        </w:tc>
        <w:tc>
          <w:tcPr>
            <w:tcW w:w="1353" w:type="dxa"/>
          </w:tcPr>
          <w:p w14:paraId="34BDFE7E" w14:textId="5D99D02D" w:rsidR="007438C2" w:rsidRPr="00573330" w:rsidRDefault="007438C2" w:rsidP="007438C2">
            <w:pPr>
              <w:rPr>
                <w:rFonts w:ascii="Calibri" w:hAnsi="Calibri" w:cs="Calibri"/>
                <w:color w:val="000000"/>
                <w:sz w:val="20"/>
                <w:szCs w:val="20"/>
              </w:rPr>
            </w:pPr>
            <w:r w:rsidRPr="00573330">
              <w:rPr>
                <w:rFonts w:ascii="Calibri" w:hAnsi="Calibri" w:cs="Calibri"/>
                <w:color w:val="000000"/>
                <w:sz w:val="20"/>
                <w:szCs w:val="20"/>
              </w:rPr>
              <w:t>4417619.09</w:t>
            </w:r>
          </w:p>
        </w:tc>
        <w:tc>
          <w:tcPr>
            <w:tcW w:w="1405" w:type="dxa"/>
          </w:tcPr>
          <w:p w14:paraId="77D8FF96" w14:textId="0F426A95"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8445624730</w:t>
            </w:r>
          </w:p>
        </w:tc>
        <w:tc>
          <w:tcPr>
            <w:tcW w:w="1297" w:type="dxa"/>
          </w:tcPr>
          <w:p w14:paraId="5AD21933" w14:textId="01FF9BBE"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3240570970</w:t>
            </w:r>
          </w:p>
        </w:tc>
        <w:tc>
          <w:tcPr>
            <w:tcW w:w="1352" w:type="dxa"/>
          </w:tcPr>
          <w:p w14:paraId="491D8F2C" w14:textId="460671AF"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83191272.43</w:t>
            </w:r>
          </w:p>
        </w:tc>
      </w:tr>
      <w:tr w:rsidR="007438C2" w:rsidRPr="00573330" w14:paraId="1BDC04D8" w14:textId="768CFC4E" w:rsidTr="00AD39D3">
        <w:tc>
          <w:tcPr>
            <w:tcW w:w="1509" w:type="dxa"/>
          </w:tcPr>
          <w:p w14:paraId="361114B5" w14:textId="3E52FA10" w:rsidR="007438C2" w:rsidRPr="00573330" w:rsidRDefault="007438C2" w:rsidP="007438C2">
            <w:pPr>
              <w:rPr>
                <w:rFonts w:ascii="Calibri" w:hAnsi="Calibri" w:cs="Calibri"/>
                <w:b/>
                <w:bCs/>
                <w:color w:val="000000"/>
                <w:sz w:val="20"/>
                <w:szCs w:val="20"/>
              </w:rPr>
            </w:pPr>
            <w:r w:rsidRPr="00573330">
              <w:rPr>
                <w:rFonts w:ascii="Calibri" w:hAnsi="Calibri" w:cs="Calibri"/>
                <w:b/>
                <w:bCs/>
                <w:sz w:val="20"/>
                <w:szCs w:val="20"/>
              </w:rPr>
              <w:t>SDG 4 Quality education</w:t>
            </w:r>
          </w:p>
        </w:tc>
        <w:tc>
          <w:tcPr>
            <w:tcW w:w="1621" w:type="dxa"/>
          </w:tcPr>
          <w:p w14:paraId="3A23F565" w14:textId="77777777" w:rsidR="007438C2" w:rsidRPr="00573330" w:rsidRDefault="007438C2" w:rsidP="007438C2">
            <w:pPr>
              <w:rPr>
                <w:rFonts w:ascii="Calibri" w:hAnsi="Calibri" w:cs="Calibri"/>
                <w:b/>
                <w:bCs/>
                <w:color w:val="000000"/>
                <w:sz w:val="20"/>
                <w:szCs w:val="20"/>
              </w:rPr>
            </w:pPr>
            <w:r w:rsidRPr="00573330">
              <w:rPr>
                <w:rFonts w:ascii="Calibri" w:hAnsi="Calibri" w:cs="Calibri"/>
                <w:b/>
                <w:bCs/>
                <w:color w:val="000000"/>
                <w:sz w:val="20"/>
                <w:szCs w:val="20"/>
              </w:rPr>
              <w:t>96944771.66</w:t>
            </w:r>
          </w:p>
          <w:p w14:paraId="48543CFE" w14:textId="77777777" w:rsidR="007438C2" w:rsidRPr="00573330" w:rsidRDefault="007438C2" w:rsidP="007438C2">
            <w:pPr>
              <w:rPr>
                <w:rFonts w:ascii="Calibri" w:hAnsi="Calibri" w:cs="Calibri"/>
                <w:sz w:val="20"/>
                <w:szCs w:val="20"/>
              </w:rPr>
            </w:pPr>
          </w:p>
        </w:tc>
        <w:tc>
          <w:tcPr>
            <w:tcW w:w="1354" w:type="dxa"/>
          </w:tcPr>
          <w:p w14:paraId="16FFADCF" w14:textId="77777777" w:rsidR="007438C2" w:rsidRPr="00573330" w:rsidRDefault="007438C2" w:rsidP="007438C2">
            <w:pPr>
              <w:rPr>
                <w:rFonts w:ascii="Calibri" w:hAnsi="Calibri" w:cs="Calibri"/>
                <w:b/>
                <w:bCs/>
                <w:color w:val="000000"/>
                <w:sz w:val="20"/>
                <w:szCs w:val="20"/>
              </w:rPr>
            </w:pPr>
            <w:r w:rsidRPr="00573330">
              <w:rPr>
                <w:rFonts w:ascii="Calibri" w:hAnsi="Calibri" w:cs="Calibri"/>
                <w:b/>
                <w:bCs/>
                <w:color w:val="000000"/>
                <w:sz w:val="20"/>
                <w:szCs w:val="20"/>
              </w:rPr>
              <w:t>77889709.48</w:t>
            </w:r>
          </w:p>
          <w:p w14:paraId="62B4C2EC" w14:textId="77777777" w:rsidR="007438C2" w:rsidRPr="00573330" w:rsidRDefault="007438C2" w:rsidP="007438C2">
            <w:pPr>
              <w:rPr>
                <w:rFonts w:ascii="Calibri" w:hAnsi="Calibri" w:cs="Calibri"/>
                <w:sz w:val="20"/>
                <w:szCs w:val="20"/>
              </w:rPr>
            </w:pPr>
          </w:p>
        </w:tc>
        <w:tc>
          <w:tcPr>
            <w:tcW w:w="1247" w:type="dxa"/>
          </w:tcPr>
          <w:p w14:paraId="189ED4D0" w14:textId="77777777" w:rsidR="007438C2" w:rsidRPr="00573330" w:rsidRDefault="007438C2" w:rsidP="007438C2">
            <w:pPr>
              <w:rPr>
                <w:rFonts w:ascii="Calibri" w:hAnsi="Calibri" w:cs="Calibri"/>
                <w:b/>
                <w:bCs/>
                <w:color w:val="000000"/>
                <w:sz w:val="20"/>
                <w:szCs w:val="20"/>
              </w:rPr>
            </w:pPr>
            <w:r w:rsidRPr="00573330">
              <w:rPr>
                <w:rFonts w:ascii="Calibri" w:hAnsi="Calibri" w:cs="Calibri"/>
                <w:b/>
                <w:bCs/>
                <w:color w:val="000000"/>
                <w:sz w:val="20"/>
                <w:szCs w:val="20"/>
              </w:rPr>
              <w:t>492547.93</w:t>
            </w:r>
          </w:p>
          <w:p w14:paraId="4BA6D218" w14:textId="77777777" w:rsidR="007438C2" w:rsidRPr="00573330" w:rsidRDefault="007438C2" w:rsidP="007438C2">
            <w:pPr>
              <w:rPr>
                <w:rFonts w:ascii="Calibri" w:hAnsi="Calibri" w:cs="Calibri"/>
                <w:sz w:val="20"/>
                <w:szCs w:val="20"/>
              </w:rPr>
            </w:pPr>
          </w:p>
        </w:tc>
        <w:tc>
          <w:tcPr>
            <w:tcW w:w="1405" w:type="dxa"/>
          </w:tcPr>
          <w:p w14:paraId="59D6ADF2" w14:textId="7EB2B93F"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711642695.5</w:t>
            </w:r>
          </w:p>
        </w:tc>
        <w:tc>
          <w:tcPr>
            <w:tcW w:w="1405" w:type="dxa"/>
          </w:tcPr>
          <w:p w14:paraId="73322643" w14:textId="2979AC03"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327521544.4</w:t>
            </w:r>
          </w:p>
        </w:tc>
        <w:tc>
          <w:tcPr>
            <w:tcW w:w="1353" w:type="dxa"/>
          </w:tcPr>
          <w:p w14:paraId="65F2DB63" w14:textId="3BC8A7F6"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8507800.02</w:t>
            </w:r>
          </w:p>
        </w:tc>
        <w:tc>
          <w:tcPr>
            <w:tcW w:w="1405" w:type="dxa"/>
          </w:tcPr>
          <w:p w14:paraId="30D75954" w14:textId="32C2F83E"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6143455184</w:t>
            </w:r>
          </w:p>
        </w:tc>
        <w:tc>
          <w:tcPr>
            <w:tcW w:w="1297" w:type="dxa"/>
          </w:tcPr>
          <w:p w14:paraId="19B845FB" w14:textId="7CBA30BF"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1425493378</w:t>
            </w:r>
          </w:p>
        </w:tc>
        <w:tc>
          <w:tcPr>
            <w:tcW w:w="1352" w:type="dxa"/>
          </w:tcPr>
          <w:p w14:paraId="4D617B96" w14:textId="0DED0182"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125304746</w:t>
            </w:r>
          </w:p>
        </w:tc>
      </w:tr>
      <w:tr w:rsidR="007438C2" w:rsidRPr="00573330" w14:paraId="7E4D0E21" w14:textId="52231E58" w:rsidTr="00AD39D3">
        <w:tc>
          <w:tcPr>
            <w:tcW w:w="1509" w:type="dxa"/>
          </w:tcPr>
          <w:p w14:paraId="62B28378" w14:textId="6918987A" w:rsidR="007438C2" w:rsidRPr="00573330" w:rsidRDefault="007438C2" w:rsidP="007438C2">
            <w:pPr>
              <w:rPr>
                <w:rFonts w:ascii="Calibri" w:hAnsi="Calibri" w:cs="Calibri"/>
                <w:b/>
                <w:bCs/>
                <w:color w:val="000000"/>
                <w:sz w:val="20"/>
                <w:szCs w:val="20"/>
              </w:rPr>
            </w:pPr>
            <w:r w:rsidRPr="00573330">
              <w:rPr>
                <w:rFonts w:ascii="Calibri" w:hAnsi="Calibri" w:cs="Calibri"/>
                <w:b/>
                <w:bCs/>
                <w:sz w:val="20"/>
                <w:szCs w:val="20"/>
              </w:rPr>
              <w:t>SDG 8 Decent work and economic growth</w:t>
            </w:r>
          </w:p>
        </w:tc>
        <w:tc>
          <w:tcPr>
            <w:tcW w:w="1621" w:type="dxa"/>
          </w:tcPr>
          <w:p w14:paraId="54415742" w14:textId="77777777" w:rsidR="007438C2" w:rsidRPr="00573330" w:rsidRDefault="007438C2" w:rsidP="007438C2">
            <w:pPr>
              <w:rPr>
                <w:rFonts w:ascii="Calibri" w:hAnsi="Calibri" w:cs="Calibri"/>
                <w:b/>
                <w:bCs/>
                <w:color w:val="000000"/>
                <w:sz w:val="20"/>
                <w:szCs w:val="20"/>
              </w:rPr>
            </w:pPr>
            <w:r w:rsidRPr="00573330">
              <w:rPr>
                <w:rFonts w:ascii="Calibri" w:hAnsi="Calibri" w:cs="Calibri"/>
                <w:b/>
                <w:bCs/>
                <w:color w:val="000000"/>
                <w:sz w:val="20"/>
                <w:szCs w:val="20"/>
              </w:rPr>
              <w:t>313847844</w:t>
            </w:r>
          </w:p>
          <w:p w14:paraId="756A8ADA" w14:textId="77777777" w:rsidR="007438C2" w:rsidRPr="00573330" w:rsidRDefault="007438C2" w:rsidP="007438C2">
            <w:pPr>
              <w:rPr>
                <w:rFonts w:ascii="Calibri" w:hAnsi="Calibri" w:cs="Calibri"/>
                <w:sz w:val="20"/>
                <w:szCs w:val="20"/>
              </w:rPr>
            </w:pPr>
          </w:p>
        </w:tc>
        <w:tc>
          <w:tcPr>
            <w:tcW w:w="1354" w:type="dxa"/>
          </w:tcPr>
          <w:p w14:paraId="6440DE2B" w14:textId="77777777" w:rsidR="007438C2" w:rsidRPr="00573330" w:rsidRDefault="007438C2" w:rsidP="007438C2">
            <w:pPr>
              <w:rPr>
                <w:rFonts w:ascii="Calibri" w:hAnsi="Calibri" w:cs="Calibri"/>
                <w:b/>
                <w:bCs/>
                <w:color w:val="000000"/>
                <w:sz w:val="20"/>
                <w:szCs w:val="20"/>
              </w:rPr>
            </w:pPr>
            <w:r w:rsidRPr="00573330">
              <w:rPr>
                <w:rFonts w:ascii="Calibri" w:hAnsi="Calibri" w:cs="Calibri"/>
                <w:b/>
                <w:bCs/>
                <w:color w:val="000000"/>
                <w:sz w:val="20"/>
                <w:szCs w:val="20"/>
              </w:rPr>
              <w:t>46947262.35</w:t>
            </w:r>
          </w:p>
          <w:p w14:paraId="135DBB7E" w14:textId="77777777" w:rsidR="007438C2" w:rsidRPr="00573330" w:rsidRDefault="007438C2" w:rsidP="007438C2">
            <w:pPr>
              <w:rPr>
                <w:rFonts w:ascii="Calibri" w:hAnsi="Calibri" w:cs="Calibri"/>
                <w:sz w:val="20"/>
                <w:szCs w:val="20"/>
              </w:rPr>
            </w:pPr>
          </w:p>
        </w:tc>
        <w:tc>
          <w:tcPr>
            <w:tcW w:w="1247" w:type="dxa"/>
          </w:tcPr>
          <w:p w14:paraId="0DEE92A4" w14:textId="77777777" w:rsidR="007438C2" w:rsidRPr="00573330" w:rsidRDefault="007438C2" w:rsidP="007438C2">
            <w:pPr>
              <w:rPr>
                <w:rFonts w:ascii="Calibri" w:hAnsi="Calibri" w:cs="Calibri"/>
                <w:sz w:val="20"/>
                <w:szCs w:val="20"/>
              </w:rPr>
            </w:pPr>
          </w:p>
        </w:tc>
        <w:tc>
          <w:tcPr>
            <w:tcW w:w="1405" w:type="dxa"/>
          </w:tcPr>
          <w:p w14:paraId="147C4418" w14:textId="65D96DF9"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2279198379</w:t>
            </w:r>
          </w:p>
        </w:tc>
        <w:tc>
          <w:tcPr>
            <w:tcW w:w="1405" w:type="dxa"/>
          </w:tcPr>
          <w:p w14:paraId="557D47A7" w14:textId="615CC684"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314659908.4</w:t>
            </w:r>
          </w:p>
        </w:tc>
        <w:tc>
          <w:tcPr>
            <w:tcW w:w="1353" w:type="dxa"/>
          </w:tcPr>
          <w:p w14:paraId="4232A669" w14:textId="3F38A6B8"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8967100.7</w:t>
            </w:r>
          </w:p>
        </w:tc>
        <w:tc>
          <w:tcPr>
            <w:tcW w:w="1405" w:type="dxa"/>
          </w:tcPr>
          <w:p w14:paraId="2C26F4B2" w14:textId="6EC33BD1"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26594844021</w:t>
            </w:r>
          </w:p>
        </w:tc>
        <w:tc>
          <w:tcPr>
            <w:tcW w:w="1297" w:type="dxa"/>
          </w:tcPr>
          <w:p w14:paraId="284FE818" w14:textId="52DABD15"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9252010123</w:t>
            </w:r>
          </w:p>
        </w:tc>
        <w:tc>
          <w:tcPr>
            <w:tcW w:w="1352" w:type="dxa"/>
          </w:tcPr>
          <w:p w14:paraId="1C879732" w14:textId="2C94A7B8"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1314784222</w:t>
            </w:r>
          </w:p>
        </w:tc>
      </w:tr>
      <w:tr w:rsidR="007438C2" w:rsidRPr="00573330" w14:paraId="07A19D92" w14:textId="50061047" w:rsidTr="00AD39D3">
        <w:tc>
          <w:tcPr>
            <w:tcW w:w="1509" w:type="dxa"/>
          </w:tcPr>
          <w:p w14:paraId="1A417993" w14:textId="2E0EADDB" w:rsidR="007438C2" w:rsidRPr="00573330" w:rsidRDefault="007438C2" w:rsidP="007438C2">
            <w:pPr>
              <w:rPr>
                <w:rFonts w:ascii="Calibri" w:hAnsi="Calibri" w:cs="Calibri"/>
                <w:b/>
                <w:bCs/>
                <w:color w:val="000000"/>
                <w:sz w:val="20"/>
                <w:szCs w:val="20"/>
              </w:rPr>
            </w:pPr>
            <w:r w:rsidRPr="00573330">
              <w:rPr>
                <w:rFonts w:ascii="Calibri" w:hAnsi="Calibri" w:cs="Calibri"/>
                <w:b/>
                <w:bCs/>
                <w:sz w:val="20"/>
                <w:szCs w:val="20"/>
              </w:rPr>
              <w:t>Total value of the programme(s)</w:t>
            </w:r>
          </w:p>
        </w:tc>
        <w:tc>
          <w:tcPr>
            <w:tcW w:w="1621" w:type="dxa"/>
          </w:tcPr>
          <w:p w14:paraId="5CE1B665" w14:textId="1292FD95" w:rsidR="007438C2" w:rsidRPr="00573330" w:rsidRDefault="007438C2" w:rsidP="007438C2">
            <w:pPr>
              <w:rPr>
                <w:rFonts w:ascii="Calibri" w:hAnsi="Calibri" w:cs="Calibri"/>
                <w:b/>
                <w:bCs/>
                <w:color w:val="000000"/>
                <w:sz w:val="20"/>
                <w:szCs w:val="20"/>
              </w:rPr>
            </w:pPr>
            <w:r w:rsidRPr="00573330">
              <w:rPr>
                <w:rFonts w:ascii="Calibri" w:hAnsi="Calibri" w:cs="Calibri"/>
                <w:b/>
                <w:bCs/>
                <w:color w:val="000000"/>
                <w:sz w:val="20"/>
                <w:szCs w:val="20"/>
              </w:rPr>
              <w:t>1213553688</w:t>
            </w:r>
          </w:p>
        </w:tc>
        <w:tc>
          <w:tcPr>
            <w:tcW w:w="1354" w:type="dxa"/>
          </w:tcPr>
          <w:p w14:paraId="5A1F3128" w14:textId="2C16EF42" w:rsidR="007438C2" w:rsidRPr="00573330" w:rsidRDefault="007438C2" w:rsidP="007438C2">
            <w:pPr>
              <w:rPr>
                <w:rFonts w:ascii="Calibri" w:hAnsi="Calibri" w:cs="Calibri"/>
                <w:sz w:val="20"/>
                <w:szCs w:val="20"/>
              </w:rPr>
            </w:pPr>
            <w:r w:rsidRPr="00573330">
              <w:rPr>
                <w:rFonts w:ascii="Calibri" w:hAnsi="Calibri" w:cs="Calibri"/>
                <w:b/>
                <w:bCs/>
                <w:color w:val="000000"/>
                <w:sz w:val="20"/>
                <w:szCs w:val="20"/>
              </w:rPr>
              <w:t>688085496.8</w:t>
            </w:r>
          </w:p>
        </w:tc>
        <w:tc>
          <w:tcPr>
            <w:tcW w:w="1247" w:type="dxa"/>
          </w:tcPr>
          <w:p w14:paraId="79ADBE05" w14:textId="06E57E50" w:rsidR="007438C2" w:rsidRPr="00573330" w:rsidRDefault="007438C2" w:rsidP="007438C2">
            <w:pPr>
              <w:rPr>
                <w:rFonts w:ascii="Calibri" w:hAnsi="Calibri" w:cs="Calibri"/>
                <w:sz w:val="20"/>
                <w:szCs w:val="20"/>
              </w:rPr>
            </w:pPr>
            <w:r w:rsidRPr="00573330">
              <w:rPr>
                <w:rFonts w:ascii="Calibri" w:hAnsi="Calibri" w:cs="Calibri"/>
                <w:b/>
                <w:bCs/>
                <w:color w:val="000000"/>
                <w:sz w:val="20"/>
                <w:szCs w:val="20"/>
              </w:rPr>
              <w:t>8462922.23</w:t>
            </w:r>
          </w:p>
        </w:tc>
        <w:tc>
          <w:tcPr>
            <w:tcW w:w="1405" w:type="dxa"/>
          </w:tcPr>
          <w:p w14:paraId="195FB4A3" w14:textId="227DB059" w:rsidR="007438C2" w:rsidRPr="00573330" w:rsidRDefault="007438C2" w:rsidP="007438C2">
            <w:pPr>
              <w:rPr>
                <w:rFonts w:ascii="Calibri" w:hAnsi="Calibri" w:cs="Calibri"/>
                <w:sz w:val="20"/>
                <w:szCs w:val="20"/>
              </w:rPr>
            </w:pPr>
            <w:r w:rsidRPr="00573330">
              <w:rPr>
                <w:rFonts w:ascii="Calibri" w:hAnsi="Calibri" w:cs="Calibri"/>
                <w:b/>
                <w:bCs/>
                <w:color w:val="000000"/>
                <w:sz w:val="20"/>
                <w:szCs w:val="20"/>
              </w:rPr>
              <w:t>23653070190</w:t>
            </w:r>
          </w:p>
        </w:tc>
        <w:tc>
          <w:tcPr>
            <w:tcW w:w="1405" w:type="dxa"/>
          </w:tcPr>
          <w:p w14:paraId="356A6EB8" w14:textId="4AE311EF" w:rsidR="007438C2" w:rsidRPr="00573330" w:rsidRDefault="007438C2" w:rsidP="007438C2">
            <w:pPr>
              <w:rPr>
                <w:rFonts w:ascii="Calibri" w:hAnsi="Calibri" w:cs="Calibri"/>
                <w:sz w:val="20"/>
                <w:szCs w:val="20"/>
              </w:rPr>
            </w:pPr>
            <w:r w:rsidRPr="00573330">
              <w:rPr>
                <w:rFonts w:ascii="Calibri" w:hAnsi="Calibri" w:cs="Calibri"/>
                <w:b/>
                <w:bCs/>
                <w:color w:val="000000"/>
                <w:sz w:val="20"/>
                <w:szCs w:val="20"/>
              </w:rPr>
              <w:t>12436498330</w:t>
            </w:r>
          </w:p>
        </w:tc>
        <w:tc>
          <w:tcPr>
            <w:tcW w:w="1353" w:type="dxa"/>
          </w:tcPr>
          <w:p w14:paraId="4F265D70" w14:textId="0433E23B" w:rsidR="007438C2" w:rsidRPr="00573330" w:rsidRDefault="007438C2" w:rsidP="007438C2">
            <w:pPr>
              <w:rPr>
                <w:rFonts w:ascii="Calibri" w:hAnsi="Calibri" w:cs="Calibri"/>
                <w:sz w:val="20"/>
                <w:szCs w:val="20"/>
              </w:rPr>
            </w:pPr>
            <w:r w:rsidRPr="00573330">
              <w:rPr>
                <w:rFonts w:ascii="Calibri" w:hAnsi="Calibri" w:cs="Calibri"/>
                <w:b/>
                <w:bCs/>
                <w:color w:val="000000"/>
                <w:sz w:val="20"/>
                <w:szCs w:val="20"/>
              </w:rPr>
              <w:t>520591001.1</w:t>
            </w:r>
          </w:p>
        </w:tc>
        <w:tc>
          <w:tcPr>
            <w:tcW w:w="1405" w:type="dxa"/>
          </w:tcPr>
          <w:p w14:paraId="0DDB6E4D" w14:textId="77777777" w:rsidR="007438C2" w:rsidRPr="00573330" w:rsidRDefault="007438C2" w:rsidP="007438C2">
            <w:pPr>
              <w:rPr>
                <w:rFonts w:ascii="Calibri" w:hAnsi="Calibri" w:cs="Calibri"/>
                <w:sz w:val="20"/>
                <w:szCs w:val="20"/>
              </w:rPr>
            </w:pPr>
          </w:p>
        </w:tc>
        <w:tc>
          <w:tcPr>
            <w:tcW w:w="1297" w:type="dxa"/>
          </w:tcPr>
          <w:p w14:paraId="13AB538E" w14:textId="2D3A6CBE" w:rsidR="007438C2" w:rsidRPr="00573330" w:rsidRDefault="007438C2" w:rsidP="007438C2">
            <w:pPr>
              <w:rPr>
                <w:rFonts w:ascii="Calibri" w:hAnsi="Calibri" w:cs="Calibri"/>
                <w:sz w:val="20"/>
                <w:szCs w:val="20"/>
              </w:rPr>
            </w:pPr>
          </w:p>
        </w:tc>
        <w:tc>
          <w:tcPr>
            <w:tcW w:w="1352" w:type="dxa"/>
          </w:tcPr>
          <w:p w14:paraId="2EB1274F" w14:textId="77777777" w:rsidR="007438C2" w:rsidRPr="00573330" w:rsidRDefault="007438C2" w:rsidP="007438C2">
            <w:pPr>
              <w:rPr>
                <w:rFonts w:ascii="Calibri" w:hAnsi="Calibri" w:cs="Calibri"/>
                <w:sz w:val="20"/>
                <w:szCs w:val="20"/>
              </w:rPr>
            </w:pPr>
          </w:p>
        </w:tc>
      </w:tr>
      <w:tr w:rsidR="007438C2" w:rsidRPr="00573330" w14:paraId="5BF257A9" w14:textId="77777777" w:rsidTr="00AD39D3">
        <w:tc>
          <w:tcPr>
            <w:tcW w:w="1509" w:type="dxa"/>
          </w:tcPr>
          <w:p w14:paraId="1C5D85BF" w14:textId="4FD64275" w:rsidR="007438C2" w:rsidRPr="00573330" w:rsidRDefault="007438C2" w:rsidP="007438C2">
            <w:pPr>
              <w:rPr>
                <w:rFonts w:ascii="Calibri" w:hAnsi="Calibri" w:cs="Calibri"/>
                <w:b/>
                <w:bCs/>
                <w:color w:val="000000"/>
                <w:sz w:val="20"/>
                <w:szCs w:val="20"/>
              </w:rPr>
            </w:pPr>
            <w:r w:rsidRPr="00573330">
              <w:rPr>
                <w:rFonts w:ascii="Calibri" w:hAnsi="Calibri" w:cs="Calibri"/>
                <w:b/>
                <w:bCs/>
                <w:sz w:val="20"/>
                <w:szCs w:val="20"/>
              </w:rPr>
              <w:t>Share of SDGs related to EPSR</w:t>
            </w:r>
          </w:p>
        </w:tc>
        <w:tc>
          <w:tcPr>
            <w:tcW w:w="1621" w:type="dxa"/>
          </w:tcPr>
          <w:p w14:paraId="4AE0A18A" w14:textId="6A6E12DF" w:rsidR="007438C2" w:rsidRPr="00573330" w:rsidRDefault="007438C2" w:rsidP="007438C2">
            <w:pPr>
              <w:rPr>
                <w:rFonts w:ascii="Calibri" w:hAnsi="Calibri" w:cs="Calibri"/>
                <w:color w:val="000000"/>
                <w:sz w:val="20"/>
                <w:szCs w:val="20"/>
              </w:rPr>
            </w:pPr>
            <w:r w:rsidRPr="00573330">
              <w:rPr>
                <w:rFonts w:ascii="Calibri" w:hAnsi="Calibri" w:cs="Calibri"/>
                <w:color w:val="000000"/>
                <w:sz w:val="20"/>
                <w:szCs w:val="20"/>
              </w:rPr>
              <w:t>34%</w:t>
            </w:r>
          </w:p>
        </w:tc>
        <w:tc>
          <w:tcPr>
            <w:tcW w:w="1354" w:type="dxa"/>
          </w:tcPr>
          <w:p w14:paraId="26A20AF8" w14:textId="521839F6" w:rsidR="007438C2" w:rsidRPr="00573330" w:rsidRDefault="007438C2" w:rsidP="007438C2">
            <w:pPr>
              <w:rPr>
                <w:rFonts w:ascii="Calibri" w:hAnsi="Calibri" w:cs="Calibri"/>
                <w:color w:val="000000"/>
                <w:sz w:val="20"/>
                <w:szCs w:val="20"/>
              </w:rPr>
            </w:pPr>
            <w:r w:rsidRPr="00573330">
              <w:rPr>
                <w:rFonts w:ascii="Calibri" w:hAnsi="Calibri" w:cs="Calibri"/>
                <w:color w:val="000000"/>
                <w:sz w:val="20"/>
                <w:szCs w:val="20"/>
              </w:rPr>
              <w:t>18%</w:t>
            </w:r>
          </w:p>
        </w:tc>
        <w:tc>
          <w:tcPr>
            <w:tcW w:w="1247" w:type="dxa"/>
          </w:tcPr>
          <w:p w14:paraId="318B8BC9" w14:textId="3DF1A1B3" w:rsidR="007438C2" w:rsidRPr="00573330" w:rsidRDefault="007438C2" w:rsidP="007438C2">
            <w:pPr>
              <w:rPr>
                <w:rFonts w:ascii="Calibri" w:hAnsi="Calibri" w:cs="Calibri"/>
                <w:color w:val="000000"/>
                <w:sz w:val="20"/>
                <w:szCs w:val="20"/>
              </w:rPr>
            </w:pPr>
            <w:r w:rsidRPr="00573330">
              <w:rPr>
                <w:rFonts w:ascii="Calibri" w:hAnsi="Calibri" w:cs="Calibri"/>
                <w:color w:val="000000"/>
                <w:sz w:val="20"/>
                <w:szCs w:val="20"/>
              </w:rPr>
              <w:t>6%</w:t>
            </w:r>
          </w:p>
        </w:tc>
        <w:tc>
          <w:tcPr>
            <w:tcW w:w="1405" w:type="dxa"/>
          </w:tcPr>
          <w:p w14:paraId="517E60A1" w14:textId="7B72E1D5"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26%</w:t>
            </w:r>
          </w:p>
        </w:tc>
        <w:tc>
          <w:tcPr>
            <w:tcW w:w="1405" w:type="dxa"/>
          </w:tcPr>
          <w:p w14:paraId="784DECAE" w14:textId="014E9900"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21%</w:t>
            </w:r>
          </w:p>
        </w:tc>
        <w:tc>
          <w:tcPr>
            <w:tcW w:w="1353" w:type="dxa"/>
          </w:tcPr>
          <w:p w14:paraId="607DDA80" w14:textId="3F5048C7"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4%</w:t>
            </w:r>
          </w:p>
        </w:tc>
        <w:tc>
          <w:tcPr>
            <w:tcW w:w="1405" w:type="dxa"/>
          </w:tcPr>
          <w:p w14:paraId="5734541D" w14:textId="3DC779C1"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23%</w:t>
            </w:r>
          </w:p>
        </w:tc>
        <w:tc>
          <w:tcPr>
            <w:tcW w:w="1297" w:type="dxa"/>
          </w:tcPr>
          <w:p w14:paraId="0D8BC0CB" w14:textId="2896AD3E"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27%</w:t>
            </w:r>
          </w:p>
        </w:tc>
        <w:tc>
          <w:tcPr>
            <w:tcW w:w="1352" w:type="dxa"/>
          </w:tcPr>
          <w:p w14:paraId="456FE092" w14:textId="3780EBFB" w:rsidR="007438C2" w:rsidRPr="00573330" w:rsidRDefault="007438C2" w:rsidP="007438C2">
            <w:pPr>
              <w:rPr>
                <w:rFonts w:ascii="Calibri" w:hAnsi="Calibri" w:cs="Calibri"/>
                <w:sz w:val="20"/>
                <w:szCs w:val="20"/>
              </w:rPr>
            </w:pPr>
            <w:r w:rsidRPr="00573330">
              <w:rPr>
                <w:rFonts w:ascii="Calibri" w:hAnsi="Calibri" w:cs="Calibri"/>
                <w:color w:val="000000"/>
                <w:sz w:val="20"/>
                <w:szCs w:val="20"/>
              </w:rPr>
              <w:t>35%</w:t>
            </w:r>
          </w:p>
        </w:tc>
      </w:tr>
      <w:tr w:rsidR="007438C2" w:rsidRPr="00573330" w14:paraId="53B71435" w14:textId="77777777" w:rsidTr="00AD39D3">
        <w:tc>
          <w:tcPr>
            <w:tcW w:w="1509" w:type="dxa"/>
          </w:tcPr>
          <w:p w14:paraId="352641E3" w14:textId="1364307D" w:rsidR="007438C2" w:rsidRPr="00573330" w:rsidRDefault="007438C2" w:rsidP="007438C2">
            <w:pPr>
              <w:rPr>
                <w:rFonts w:ascii="Calibri" w:hAnsi="Calibri" w:cs="Calibri"/>
                <w:b/>
                <w:bCs/>
                <w:color w:val="000000"/>
                <w:sz w:val="20"/>
                <w:szCs w:val="20"/>
              </w:rPr>
            </w:pPr>
            <w:r w:rsidRPr="00573330">
              <w:rPr>
                <w:rFonts w:ascii="Calibri" w:hAnsi="Calibri" w:cs="Calibri"/>
                <w:b/>
                <w:bCs/>
                <w:sz w:val="20"/>
                <w:szCs w:val="20"/>
              </w:rPr>
              <w:t>General assessment</w:t>
            </w:r>
          </w:p>
        </w:tc>
        <w:tc>
          <w:tcPr>
            <w:tcW w:w="12439" w:type="dxa"/>
            <w:gridSpan w:val="9"/>
            <w:vAlign w:val="bottom"/>
          </w:tcPr>
          <w:p w14:paraId="53AE41E5" w14:textId="36573EE5" w:rsidR="003C58A2" w:rsidRPr="00573330" w:rsidRDefault="003C58A2" w:rsidP="007438C2">
            <w:pPr>
              <w:jc w:val="both"/>
              <w:rPr>
                <w:rFonts w:ascii="Calibri" w:hAnsi="Calibri" w:cs="Calibri"/>
                <w:sz w:val="20"/>
                <w:szCs w:val="20"/>
              </w:rPr>
            </w:pPr>
            <w:r>
              <w:rPr>
                <w:rFonts w:ascii="Calibri" w:hAnsi="Calibri" w:cs="Calibri"/>
                <w:sz w:val="20"/>
                <w:szCs w:val="20"/>
              </w:rPr>
              <w:t>South West</w:t>
            </w:r>
            <w:r w:rsidRPr="003C58A2">
              <w:rPr>
                <w:rFonts w:ascii="Calibri" w:hAnsi="Calibri" w:cs="Calibri"/>
                <w:sz w:val="20"/>
                <w:szCs w:val="20"/>
              </w:rPr>
              <w:t xml:space="preserve"> Oltenia</w:t>
            </w:r>
            <w:r>
              <w:rPr>
                <w:rFonts w:ascii="Calibri" w:hAnsi="Calibri" w:cs="Calibri"/>
                <w:sz w:val="20"/>
                <w:szCs w:val="20"/>
              </w:rPr>
              <w:t xml:space="preserve"> RP</w:t>
            </w:r>
            <w:r w:rsidRPr="003C58A2">
              <w:rPr>
                <w:rFonts w:ascii="Calibri" w:hAnsi="Calibri" w:cs="Calibri"/>
                <w:sz w:val="20"/>
                <w:szCs w:val="20"/>
              </w:rPr>
              <w:t xml:space="preserve"> has a higher potential than other ERDF R</w:t>
            </w:r>
            <w:r>
              <w:rPr>
                <w:rFonts w:ascii="Calibri" w:hAnsi="Calibri" w:cs="Calibri"/>
                <w:sz w:val="20"/>
                <w:szCs w:val="20"/>
              </w:rPr>
              <w:t>o</w:t>
            </w:r>
            <w:r w:rsidRPr="003C58A2">
              <w:rPr>
                <w:rFonts w:ascii="Calibri" w:hAnsi="Calibri" w:cs="Calibri"/>
                <w:sz w:val="20"/>
                <w:szCs w:val="20"/>
              </w:rPr>
              <w:t xml:space="preserve">manian and EU programmes in less developed regions to contribute to EPSR </w:t>
            </w:r>
            <w:r w:rsidR="001F4895" w:rsidRPr="003C58A2">
              <w:rPr>
                <w:rFonts w:ascii="Calibri" w:hAnsi="Calibri" w:cs="Calibri"/>
                <w:sz w:val="20"/>
                <w:szCs w:val="20"/>
              </w:rPr>
              <w:t>principles, but</w:t>
            </w:r>
            <w:r w:rsidRPr="003C58A2">
              <w:rPr>
                <w:rFonts w:ascii="Calibri" w:hAnsi="Calibri" w:cs="Calibri"/>
                <w:sz w:val="20"/>
                <w:szCs w:val="20"/>
              </w:rPr>
              <w:t xml:space="preserve"> lower capacity </w:t>
            </w:r>
            <w:r w:rsidR="001F4895" w:rsidRPr="001F4895">
              <w:rPr>
                <w:rFonts w:ascii="Calibri" w:hAnsi="Calibri" w:cs="Calibri"/>
                <w:sz w:val="20"/>
                <w:szCs w:val="20"/>
              </w:rPr>
              <w:t>in terms of the amounts allocated through calls launched and expenses, by reference to October 2024</w:t>
            </w:r>
          </w:p>
        </w:tc>
      </w:tr>
    </w:tbl>
    <w:p w14:paraId="4450CF4A" w14:textId="70D85F38" w:rsidR="005070F8" w:rsidRPr="00C146F0" w:rsidRDefault="00C146F0" w:rsidP="005070F8">
      <w:pPr>
        <w:pStyle w:val="Caption"/>
        <w:rPr>
          <w:rFonts w:ascii="Calibri" w:hAnsi="Calibri" w:cs="Calibri"/>
          <w:sz w:val="20"/>
          <w:szCs w:val="20"/>
        </w:rPr>
      </w:pPr>
      <w:r w:rsidRPr="00C146F0">
        <w:rPr>
          <w:rFonts w:ascii="Calibri" w:hAnsi="Calibri" w:cs="Calibri"/>
          <w:sz w:val="20"/>
          <w:szCs w:val="20"/>
          <w:lang w:val="ro-RO"/>
        </w:rPr>
        <w:t>S</w:t>
      </w:r>
      <w:r w:rsidR="001F4895">
        <w:rPr>
          <w:rFonts w:ascii="Calibri" w:hAnsi="Calibri" w:cs="Calibri"/>
          <w:sz w:val="20"/>
          <w:szCs w:val="20"/>
          <w:lang w:val="ro-RO"/>
        </w:rPr>
        <w:t>ource</w:t>
      </w:r>
      <w:r w:rsidRPr="00C146F0">
        <w:rPr>
          <w:rFonts w:ascii="Calibri" w:hAnsi="Calibri" w:cs="Calibri"/>
          <w:sz w:val="20"/>
          <w:szCs w:val="20"/>
          <w:lang w:val="ro-RO"/>
        </w:rPr>
        <w:t xml:space="preserve">: </w:t>
      </w:r>
      <w:r w:rsidR="00526B94" w:rsidRPr="00526B94">
        <w:rPr>
          <w:rFonts w:ascii="Calibri" w:hAnsi="Calibri" w:cs="Calibri"/>
          <w:sz w:val="20"/>
          <w:szCs w:val="20"/>
          <w:lang w:val="ro-RO"/>
        </w:rPr>
        <w:t>own processing based on data provided by the Open Data Cohesion Platform</w:t>
      </w:r>
      <w:r w:rsidR="00526B94" w:rsidRPr="00526B94">
        <w:rPr>
          <w:rFonts w:ascii="Calibri" w:hAnsi="Calibri" w:cs="Calibri"/>
          <w:sz w:val="20"/>
          <w:szCs w:val="20"/>
          <w:lang w:val="ro-RO"/>
        </w:rPr>
        <w:t xml:space="preserve"> </w:t>
      </w:r>
      <w:r w:rsidR="005070F8" w:rsidRPr="00C146F0">
        <w:rPr>
          <w:rFonts w:ascii="Calibri" w:hAnsi="Calibri" w:cs="Calibri"/>
          <w:noProof/>
          <w:sz w:val="20"/>
          <w:szCs w:val="20"/>
        </w:rPr>
        <w:t>(</w:t>
      </w:r>
      <w:r w:rsidRPr="00C146F0">
        <w:rPr>
          <w:rFonts w:ascii="Calibri" w:hAnsi="Calibri" w:cs="Calibri"/>
          <w:noProof/>
          <w:sz w:val="20"/>
          <w:szCs w:val="20"/>
        </w:rPr>
        <w:t>Octombrie 2024</w:t>
      </w:r>
      <w:r w:rsidR="005070F8" w:rsidRPr="00C146F0">
        <w:rPr>
          <w:rFonts w:ascii="Calibri" w:hAnsi="Calibri" w:cs="Calibri"/>
          <w:noProof/>
          <w:sz w:val="20"/>
          <w:szCs w:val="20"/>
        </w:rPr>
        <w:t>)</w:t>
      </w:r>
    </w:p>
    <w:p w14:paraId="530B8CCD" w14:textId="77777777" w:rsidR="00084C00" w:rsidRDefault="00084C00" w:rsidP="002C6D7B"/>
    <w:p w14:paraId="2286A6FE" w14:textId="77777777" w:rsidR="009755CD" w:rsidRDefault="009755CD" w:rsidP="002C6D7B"/>
    <w:p w14:paraId="661D2A0A" w14:textId="77777777" w:rsidR="009755CD" w:rsidRDefault="009755CD" w:rsidP="002C6D7B"/>
    <w:p w14:paraId="61AEDAEC" w14:textId="77777777" w:rsidR="009755CD" w:rsidRDefault="009755CD" w:rsidP="002C6D7B"/>
    <w:p w14:paraId="1373796C" w14:textId="77777777" w:rsidR="009755CD" w:rsidRDefault="009755CD" w:rsidP="002C6D7B"/>
    <w:p w14:paraId="5D8CF59B" w14:textId="77777777" w:rsidR="00160666" w:rsidRDefault="00160666" w:rsidP="002C6D7B"/>
    <w:p w14:paraId="0BE36AC6" w14:textId="119BE9A5" w:rsidR="009755CD" w:rsidRPr="009755CD" w:rsidRDefault="004C7246" w:rsidP="004C7246">
      <w:pPr>
        <w:pStyle w:val="Caption"/>
        <w:rPr>
          <w:rFonts w:ascii="Gill Sans Nova" w:hAnsi="Gill Sans Nova"/>
          <w:sz w:val="20"/>
          <w:szCs w:val="20"/>
        </w:rPr>
      </w:pPr>
      <w:r>
        <w:lastRenderedPageBreak/>
        <w:t xml:space="preserve">Tabel no. </w:t>
      </w:r>
      <w:fldSimple w:instr=" SEQ Tabel_no. \* ARABIC ">
        <w:r w:rsidR="00055616">
          <w:rPr>
            <w:noProof/>
          </w:rPr>
          <w:t>3</w:t>
        </w:r>
      </w:fldSimple>
      <w:r w:rsidR="00160666">
        <w:t xml:space="preserve"> </w:t>
      </w:r>
      <w:r w:rsidR="00160666" w:rsidRPr="00160666">
        <w:t>Overview of the South West Oltenia performance for the European Pillar of Social Rights for selected intervention fields (October and December 2024) ) – Values are in EUR</w:t>
      </w:r>
    </w:p>
    <w:tbl>
      <w:tblPr>
        <w:tblW w:w="14343" w:type="dxa"/>
        <w:tblLook w:val="04A0" w:firstRow="1" w:lastRow="0" w:firstColumn="1" w:lastColumn="0" w:noHBand="0" w:noVBand="1"/>
      </w:tblPr>
      <w:tblGrid>
        <w:gridCol w:w="2694"/>
        <w:gridCol w:w="2268"/>
        <w:gridCol w:w="3404"/>
        <w:gridCol w:w="2402"/>
        <w:gridCol w:w="1874"/>
        <w:gridCol w:w="1701"/>
      </w:tblGrid>
      <w:tr w:rsidR="009755CD" w:rsidRPr="00870CCB" w14:paraId="3FD94064" w14:textId="77777777" w:rsidTr="00870CCB">
        <w:trPr>
          <w:trHeight w:val="292"/>
        </w:trPr>
        <w:tc>
          <w:tcPr>
            <w:tcW w:w="2694" w:type="dxa"/>
            <w:tcBorders>
              <w:top w:val="nil"/>
              <w:left w:val="nil"/>
              <w:bottom w:val="nil"/>
              <w:right w:val="nil"/>
            </w:tcBorders>
            <w:shd w:val="clear" w:color="auto" w:fill="auto"/>
            <w:noWrap/>
            <w:hideMark/>
          </w:tcPr>
          <w:p w14:paraId="128F519D" w14:textId="77777777" w:rsidR="009755CD" w:rsidRPr="00870CCB" w:rsidRDefault="009755CD" w:rsidP="009755CD">
            <w:pPr>
              <w:spacing w:after="0" w:line="240" w:lineRule="auto"/>
              <w:rPr>
                <w:rFonts w:ascii="Calibri" w:eastAsia="Times New Roman" w:hAnsi="Calibri" w:cs="Calibri"/>
                <w:kern w:val="0"/>
                <w:sz w:val="20"/>
                <w:szCs w:val="20"/>
                <w:lang w:eastAsia="en-GB"/>
                <w14:ligatures w14:val="none"/>
              </w:rPr>
            </w:pPr>
          </w:p>
        </w:tc>
        <w:tc>
          <w:tcPr>
            <w:tcW w:w="8074" w:type="dxa"/>
            <w:gridSpan w:val="3"/>
            <w:tcBorders>
              <w:top w:val="single" w:sz="4" w:space="0" w:color="auto"/>
              <w:left w:val="single" w:sz="4" w:space="0" w:color="auto"/>
              <w:bottom w:val="single" w:sz="4" w:space="0" w:color="000000"/>
              <w:right w:val="single" w:sz="4" w:space="0" w:color="auto"/>
            </w:tcBorders>
            <w:shd w:val="clear" w:color="auto" w:fill="DAE9F7" w:themeFill="text2" w:themeFillTint="1A"/>
            <w:noWrap/>
            <w:hideMark/>
          </w:tcPr>
          <w:p w14:paraId="1F3AB0A8" w14:textId="35324F14" w:rsidR="009755CD" w:rsidRPr="00870CCB" w:rsidRDefault="00160666" w:rsidP="009755CD">
            <w:pPr>
              <w:spacing w:after="0" w:line="240" w:lineRule="auto"/>
              <w:jc w:val="center"/>
              <w:rPr>
                <w:rFonts w:ascii="Calibri" w:eastAsia="Times New Roman" w:hAnsi="Calibri" w:cs="Calibri"/>
                <w:b/>
                <w:bCs/>
                <w:color w:val="000000"/>
                <w:kern w:val="0"/>
                <w:sz w:val="20"/>
                <w:szCs w:val="20"/>
                <w:lang w:eastAsia="en-GB"/>
                <w14:ligatures w14:val="none"/>
              </w:rPr>
            </w:pPr>
            <w:r>
              <w:rPr>
                <w:rFonts w:ascii="Calibri" w:eastAsia="Times New Roman" w:hAnsi="Calibri" w:cs="Calibri"/>
                <w:b/>
                <w:bCs/>
                <w:color w:val="000000"/>
                <w:kern w:val="0"/>
                <w:sz w:val="20"/>
                <w:szCs w:val="20"/>
                <w:lang w:eastAsia="en-GB"/>
                <w14:ligatures w14:val="none"/>
              </w:rPr>
              <w:t>Situation at</w:t>
            </w:r>
            <w:r w:rsidR="00870CCB">
              <w:rPr>
                <w:rFonts w:ascii="Calibri" w:eastAsia="Times New Roman" w:hAnsi="Calibri" w:cs="Calibri"/>
                <w:b/>
                <w:bCs/>
                <w:color w:val="000000"/>
                <w:kern w:val="0"/>
                <w:sz w:val="20"/>
                <w:szCs w:val="20"/>
                <w:lang w:eastAsia="en-GB"/>
                <w14:ligatures w14:val="none"/>
              </w:rPr>
              <w:t xml:space="preserve"> 31 </w:t>
            </w:r>
            <w:r>
              <w:rPr>
                <w:rFonts w:ascii="Calibri" w:eastAsia="Times New Roman" w:hAnsi="Calibri" w:cs="Calibri"/>
                <w:b/>
                <w:bCs/>
                <w:color w:val="000000"/>
                <w:kern w:val="0"/>
                <w:sz w:val="20"/>
                <w:szCs w:val="20"/>
                <w:lang w:eastAsia="en-GB"/>
                <w14:ligatures w14:val="none"/>
              </w:rPr>
              <w:t>October</w:t>
            </w:r>
            <w:r w:rsidR="00870CCB">
              <w:rPr>
                <w:rFonts w:ascii="Calibri" w:eastAsia="Times New Roman" w:hAnsi="Calibri" w:cs="Calibri"/>
                <w:b/>
                <w:bCs/>
                <w:color w:val="000000"/>
                <w:kern w:val="0"/>
                <w:sz w:val="20"/>
                <w:szCs w:val="20"/>
                <w:lang w:eastAsia="en-GB"/>
                <w14:ligatures w14:val="none"/>
              </w:rPr>
              <w:t xml:space="preserve"> 2024</w:t>
            </w:r>
          </w:p>
        </w:tc>
        <w:tc>
          <w:tcPr>
            <w:tcW w:w="3575" w:type="dxa"/>
            <w:gridSpan w:val="2"/>
            <w:tcBorders>
              <w:top w:val="single" w:sz="4" w:space="0" w:color="auto"/>
              <w:left w:val="nil"/>
              <w:bottom w:val="single" w:sz="4" w:space="0" w:color="auto"/>
              <w:right w:val="single" w:sz="4" w:space="0" w:color="auto"/>
            </w:tcBorders>
            <w:shd w:val="clear" w:color="auto" w:fill="DAE9F7" w:themeFill="text2" w:themeFillTint="1A"/>
            <w:noWrap/>
            <w:hideMark/>
          </w:tcPr>
          <w:p w14:paraId="2997CE7C" w14:textId="79E06365" w:rsidR="009755CD" w:rsidRPr="00870CCB" w:rsidRDefault="00870CCB" w:rsidP="009755CD">
            <w:pPr>
              <w:spacing w:after="0" w:line="240" w:lineRule="auto"/>
              <w:jc w:val="center"/>
              <w:rPr>
                <w:rFonts w:ascii="Calibri" w:eastAsia="Times New Roman" w:hAnsi="Calibri" w:cs="Calibri"/>
                <w:b/>
                <w:bCs/>
                <w:color w:val="000000"/>
                <w:kern w:val="0"/>
                <w:sz w:val="20"/>
                <w:szCs w:val="20"/>
                <w:lang w:eastAsia="en-GB"/>
                <w14:ligatures w14:val="none"/>
              </w:rPr>
            </w:pPr>
            <w:r>
              <w:rPr>
                <w:rFonts w:ascii="Calibri" w:eastAsia="Times New Roman" w:hAnsi="Calibri" w:cs="Calibri"/>
                <w:b/>
                <w:bCs/>
                <w:color w:val="000000"/>
                <w:kern w:val="0"/>
                <w:sz w:val="20"/>
                <w:szCs w:val="20"/>
                <w:lang w:eastAsia="en-GB"/>
                <w14:ligatures w14:val="none"/>
              </w:rPr>
              <w:t>Situa</w:t>
            </w:r>
            <w:r w:rsidR="00160666">
              <w:rPr>
                <w:rFonts w:ascii="Calibri" w:eastAsia="Times New Roman" w:hAnsi="Calibri" w:cs="Calibri"/>
                <w:b/>
                <w:bCs/>
                <w:color w:val="000000"/>
                <w:kern w:val="0"/>
                <w:sz w:val="20"/>
                <w:szCs w:val="20"/>
                <w:lang w:eastAsia="en-GB"/>
                <w14:ligatures w14:val="none"/>
              </w:rPr>
              <w:t>tion</w:t>
            </w:r>
            <w:r>
              <w:rPr>
                <w:rFonts w:ascii="Calibri" w:eastAsia="Times New Roman" w:hAnsi="Calibri" w:cs="Calibri"/>
                <w:b/>
                <w:bCs/>
                <w:color w:val="000000"/>
                <w:kern w:val="0"/>
                <w:sz w:val="20"/>
                <w:szCs w:val="20"/>
                <w:lang w:eastAsia="en-GB"/>
                <w14:ligatures w14:val="none"/>
              </w:rPr>
              <w:t xml:space="preserve"> </w:t>
            </w:r>
            <w:r w:rsidR="00160666">
              <w:rPr>
                <w:rFonts w:ascii="Calibri" w:eastAsia="Times New Roman" w:hAnsi="Calibri" w:cs="Calibri"/>
                <w:b/>
                <w:bCs/>
                <w:color w:val="000000"/>
                <w:kern w:val="0"/>
                <w:sz w:val="20"/>
                <w:szCs w:val="20"/>
                <w:lang w:eastAsia="en-GB"/>
                <w14:ligatures w14:val="none"/>
              </w:rPr>
              <w:t>at</w:t>
            </w:r>
            <w:r>
              <w:rPr>
                <w:rFonts w:ascii="Calibri" w:eastAsia="Times New Roman" w:hAnsi="Calibri" w:cs="Calibri"/>
                <w:b/>
                <w:bCs/>
                <w:color w:val="000000"/>
                <w:kern w:val="0"/>
                <w:sz w:val="20"/>
                <w:szCs w:val="20"/>
                <w:lang w:eastAsia="en-GB"/>
                <w14:ligatures w14:val="none"/>
              </w:rPr>
              <w:t xml:space="preserve"> 31 </w:t>
            </w:r>
            <w:r w:rsidR="00160666">
              <w:rPr>
                <w:rFonts w:ascii="Calibri" w:eastAsia="Times New Roman" w:hAnsi="Calibri" w:cs="Calibri"/>
                <w:b/>
                <w:bCs/>
                <w:color w:val="000000"/>
                <w:kern w:val="0"/>
                <w:sz w:val="20"/>
                <w:szCs w:val="20"/>
                <w:lang w:eastAsia="en-GB"/>
                <w14:ligatures w14:val="none"/>
              </w:rPr>
              <w:t>December</w:t>
            </w:r>
            <w:r>
              <w:rPr>
                <w:rFonts w:ascii="Calibri" w:eastAsia="Times New Roman" w:hAnsi="Calibri" w:cs="Calibri"/>
                <w:b/>
                <w:bCs/>
                <w:color w:val="000000"/>
                <w:kern w:val="0"/>
                <w:sz w:val="20"/>
                <w:szCs w:val="20"/>
                <w:lang w:eastAsia="en-GB"/>
                <w14:ligatures w14:val="none"/>
              </w:rPr>
              <w:t xml:space="preserve"> 2024</w:t>
            </w:r>
            <w:r w:rsidR="009755CD" w:rsidRPr="00870CCB">
              <w:rPr>
                <w:rFonts w:ascii="Calibri" w:eastAsia="Times New Roman" w:hAnsi="Calibri" w:cs="Calibri"/>
                <w:b/>
                <w:bCs/>
                <w:color w:val="000000"/>
                <w:kern w:val="0"/>
                <w:sz w:val="20"/>
                <w:szCs w:val="20"/>
                <w:lang w:eastAsia="en-GB"/>
                <w14:ligatures w14:val="none"/>
              </w:rPr>
              <w:t xml:space="preserve"> </w:t>
            </w:r>
          </w:p>
        </w:tc>
      </w:tr>
      <w:tr w:rsidR="009755CD" w:rsidRPr="00870CCB" w14:paraId="4621A367" w14:textId="77777777" w:rsidTr="00870CCB">
        <w:trPr>
          <w:trHeight w:val="292"/>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0C8811E6" w14:textId="23A3E64E" w:rsidR="009755CD" w:rsidRPr="00870CCB" w:rsidRDefault="006D6C23" w:rsidP="009755CD">
            <w:pPr>
              <w:spacing w:after="0" w:line="240" w:lineRule="auto"/>
              <w:rPr>
                <w:rFonts w:ascii="Calibri" w:eastAsia="Times New Roman" w:hAnsi="Calibri" w:cs="Calibri"/>
                <w:color w:val="000000"/>
                <w:kern w:val="0"/>
                <w:sz w:val="20"/>
                <w:szCs w:val="20"/>
                <w:lang w:val="en-US" w:eastAsia="en-GB"/>
                <w14:ligatures w14:val="none"/>
              </w:rPr>
            </w:pPr>
            <w:r w:rsidRPr="006D6C23">
              <w:rPr>
                <w:rFonts w:ascii="Calibri" w:eastAsia="Times New Roman" w:hAnsi="Calibri" w:cs="Calibri"/>
                <w:color w:val="000000"/>
                <w:kern w:val="0"/>
                <w:sz w:val="20"/>
                <w:szCs w:val="20"/>
                <w:lang w:eastAsia="en-GB"/>
                <w14:ligatures w14:val="none"/>
              </w:rPr>
              <w:t>Intervention field</w:t>
            </w:r>
          </w:p>
        </w:tc>
        <w:tc>
          <w:tcPr>
            <w:tcW w:w="2268" w:type="dxa"/>
            <w:tcBorders>
              <w:top w:val="nil"/>
              <w:left w:val="nil"/>
              <w:bottom w:val="single" w:sz="4" w:space="0" w:color="auto"/>
              <w:right w:val="single" w:sz="4" w:space="0" w:color="auto"/>
            </w:tcBorders>
            <w:shd w:val="clear" w:color="auto" w:fill="auto"/>
            <w:noWrap/>
            <w:hideMark/>
          </w:tcPr>
          <w:p w14:paraId="5B2368AA" w14:textId="07063823" w:rsidR="009755CD" w:rsidRPr="00870CCB" w:rsidRDefault="00094E59" w:rsidP="009755CD">
            <w:pPr>
              <w:spacing w:after="0" w:line="240" w:lineRule="auto"/>
              <w:rPr>
                <w:rFonts w:ascii="Calibri" w:eastAsia="Times New Roman" w:hAnsi="Calibri" w:cs="Calibri"/>
                <w:color w:val="000000"/>
                <w:kern w:val="0"/>
                <w:sz w:val="20"/>
                <w:szCs w:val="20"/>
                <w:lang w:eastAsia="en-GB"/>
                <w14:ligatures w14:val="none"/>
              </w:rPr>
            </w:pPr>
            <w:r w:rsidRPr="00094E59">
              <w:rPr>
                <w:rFonts w:ascii="Calibri" w:eastAsia="Times New Roman" w:hAnsi="Calibri" w:cs="Calibri"/>
                <w:color w:val="000000"/>
                <w:kern w:val="0"/>
                <w:sz w:val="20"/>
                <w:szCs w:val="20"/>
                <w:lang w:eastAsia="en-GB"/>
                <w14:ligatures w14:val="none"/>
              </w:rPr>
              <w:t xml:space="preserve">Sum of Total Planned </w:t>
            </w:r>
            <w:r w:rsidR="009755CD" w:rsidRPr="00870CCB">
              <w:rPr>
                <w:rFonts w:ascii="Calibri" w:eastAsia="Times New Roman" w:hAnsi="Calibri" w:cs="Calibri"/>
                <w:color w:val="000000"/>
                <w:kern w:val="0"/>
                <w:sz w:val="20"/>
                <w:szCs w:val="20"/>
                <w:lang w:eastAsia="en-GB"/>
                <w14:ligatures w14:val="none"/>
              </w:rPr>
              <w:t>(Oct. 2024)</w:t>
            </w:r>
          </w:p>
        </w:tc>
        <w:tc>
          <w:tcPr>
            <w:tcW w:w="3404" w:type="dxa"/>
            <w:tcBorders>
              <w:top w:val="nil"/>
              <w:left w:val="nil"/>
              <w:bottom w:val="single" w:sz="4" w:space="0" w:color="auto"/>
              <w:right w:val="single" w:sz="4" w:space="0" w:color="auto"/>
            </w:tcBorders>
            <w:shd w:val="clear" w:color="auto" w:fill="auto"/>
            <w:noWrap/>
            <w:hideMark/>
          </w:tcPr>
          <w:p w14:paraId="78731FDD" w14:textId="77717FB4" w:rsidR="009755CD" w:rsidRPr="00870CCB" w:rsidRDefault="00CE0B17" w:rsidP="009755CD">
            <w:pPr>
              <w:spacing w:after="0" w:line="240" w:lineRule="auto"/>
              <w:rPr>
                <w:rFonts w:ascii="Calibri" w:eastAsia="Times New Roman" w:hAnsi="Calibri" w:cs="Calibri"/>
                <w:color w:val="000000"/>
                <w:kern w:val="0"/>
                <w:sz w:val="20"/>
                <w:szCs w:val="20"/>
                <w:lang w:eastAsia="en-GB"/>
                <w14:ligatures w14:val="none"/>
              </w:rPr>
            </w:pPr>
            <w:r w:rsidRPr="00CE0B17">
              <w:rPr>
                <w:rFonts w:ascii="Calibri" w:eastAsia="Times New Roman" w:hAnsi="Calibri" w:cs="Calibri"/>
                <w:color w:val="000000"/>
                <w:kern w:val="0"/>
                <w:sz w:val="20"/>
                <w:szCs w:val="20"/>
                <w:lang w:eastAsia="en-GB"/>
                <w14:ligatures w14:val="none"/>
              </w:rPr>
              <w:t xml:space="preserve">Sum of Total decided </w:t>
            </w:r>
            <w:r w:rsidR="009755CD" w:rsidRPr="00870CCB">
              <w:rPr>
                <w:rFonts w:ascii="Calibri" w:eastAsia="Times New Roman" w:hAnsi="Calibri" w:cs="Calibri"/>
                <w:color w:val="000000"/>
                <w:kern w:val="0"/>
                <w:sz w:val="20"/>
                <w:szCs w:val="20"/>
                <w:lang w:eastAsia="en-GB"/>
                <w14:ligatures w14:val="none"/>
              </w:rPr>
              <w:t>(Oct. 2024)</w:t>
            </w:r>
          </w:p>
        </w:tc>
        <w:tc>
          <w:tcPr>
            <w:tcW w:w="2402" w:type="dxa"/>
            <w:tcBorders>
              <w:top w:val="nil"/>
              <w:left w:val="nil"/>
              <w:bottom w:val="single" w:sz="4" w:space="0" w:color="auto"/>
              <w:right w:val="single" w:sz="4" w:space="0" w:color="auto"/>
            </w:tcBorders>
            <w:shd w:val="clear" w:color="auto" w:fill="auto"/>
            <w:noWrap/>
            <w:hideMark/>
          </w:tcPr>
          <w:p w14:paraId="739A66E1" w14:textId="46070E5F" w:rsidR="009755CD" w:rsidRPr="00870CCB" w:rsidRDefault="000870FC" w:rsidP="009755CD">
            <w:pPr>
              <w:spacing w:after="0" w:line="240" w:lineRule="auto"/>
              <w:rPr>
                <w:rFonts w:ascii="Calibri" w:eastAsia="Times New Roman" w:hAnsi="Calibri" w:cs="Calibri"/>
                <w:color w:val="000000"/>
                <w:kern w:val="0"/>
                <w:sz w:val="20"/>
                <w:szCs w:val="20"/>
                <w:lang w:eastAsia="en-GB"/>
                <w14:ligatures w14:val="none"/>
              </w:rPr>
            </w:pPr>
            <w:r w:rsidRPr="000870FC">
              <w:rPr>
                <w:rFonts w:ascii="Calibri" w:eastAsia="Times New Roman" w:hAnsi="Calibri" w:cs="Calibri"/>
                <w:color w:val="000000"/>
                <w:kern w:val="0"/>
                <w:sz w:val="20"/>
                <w:szCs w:val="20"/>
                <w:lang w:eastAsia="en-GB"/>
                <w14:ligatures w14:val="none"/>
              </w:rPr>
              <w:t xml:space="preserve">Sum of Total spending </w:t>
            </w:r>
            <w:r w:rsidR="009755CD" w:rsidRPr="00870CCB">
              <w:rPr>
                <w:rFonts w:ascii="Calibri" w:eastAsia="Times New Roman" w:hAnsi="Calibri" w:cs="Calibri"/>
                <w:color w:val="000000"/>
                <w:kern w:val="0"/>
                <w:sz w:val="20"/>
                <w:szCs w:val="20"/>
                <w:lang w:eastAsia="en-GB"/>
                <w14:ligatures w14:val="none"/>
              </w:rPr>
              <w:t>(Oct.2024)</w:t>
            </w:r>
          </w:p>
        </w:tc>
        <w:tc>
          <w:tcPr>
            <w:tcW w:w="1874" w:type="dxa"/>
            <w:tcBorders>
              <w:top w:val="nil"/>
              <w:left w:val="nil"/>
              <w:bottom w:val="single" w:sz="4" w:space="0" w:color="auto"/>
              <w:right w:val="single" w:sz="4" w:space="0" w:color="auto"/>
            </w:tcBorders>
            <w:shd w:val="clear" w:color="auto" w:fill="auto"/>
            <w:noWrap/>
            <w:hideMark/>
          </w:tcPr>
          <w:p w14:paraId="0569C0D9" w14:textId="3DE3C9FC" w:rsidR="009755CD" w:rsidRPr="00870CCB" w:rsidRDefault="00496745" w:rsidP="009755CD">
            <w:pPr>
              <w:spacing w:after="0" w:line="240" w:lineRule="auto"/>
              <w:rPr>
                <w:rFonts w:ascii="Calibri" w:eastAsia="Times New Roman" w:hAnsi="Calibri" w:cs="Calibri"/>
                <w:color w:val="000000"/>
                <w:kern w:val="0"/>
                <w:sz w:val="20"/>
                <w:szCs w:val="20"/>
                <w:lang w:eastAsia="en-GB"/>
                <w14:ligatures w14:val="none"/>
              </w:rPr>
            </w:pPr>
            <w:r w:rsidRPr="00496745">
              <w:rPr>
                <w:rFonts w:ascii="Calibri" w:eastAsia="Times New Roman" w:hAnsi="Calibri" w:cs="Calibri"/>
                <w:color w:val="000000"/>
                <w:kern w:val="0"/>
                <w:sz w:val="20"/>
                <w:szCs w:val="20"/>
                <w:lang w:eastAsia="en-GB"/>
                <w14:ligatures w14:val="none"/>
              </w:rPr>
              <w:t xml:space="preserve">Eligible costs </w:t>
            </w:r>
            <w:r w:rsidR="009755CD" w:rsidRPr="00870CCB">
              <w:rPr>
                <w:rFonts w:ascii="Calibri" w:eastAsia="Times New Roman" w:hAnsi="Calibri" w:cs="Calibri"/>
                <w:color w:val="000000"/>
                <w:kern w:val="0"/>
                <w:sz w:val="20"/>
                <w:szCs w:val="20"/>
                <w:lang w:eastAsia="en-GB"/>
                <w14:ligatures w14:val="none"/>
              </w:rPr>
              <w:t>(Dec. 2024)</w:t>
            </w:r>
          </w:p>
        </w:tc>
        <w:tc>
          <w:tcPr>
            <w:tcW w:w="1701" w:type="dxa"/>
            <w:tcBorders>
              <w:top w:val="nil"/>
              <w:left w:val="nil"/>
              <w:bottom w:val="single" w:sz="4" w:space="0" w:color="auto"/>
              <w:right w:val="single" w:sz="4" w:space="0" w:color="auto"/>
            </w:tcBorders>
            <w:shd w:val="clear" w:color="auto" w:fill="auto"/>
            <w:noWrap/>
            <w:hideMark/>
          </w:tcPr>
          <w:p w14:paraId="45180917" w14:textId="3BFEB22E" w:rsidR="009755CD" w:rsidRPr="00870CCB" w:rsidRDefault="001F2DCC" w:rsidP="009755CD">
            <w:pPr>
              <w:spacing w:after="0" w:line="240" w:lineRule="auto"/>
              <w:rPr>
                <w:rFonts w:ascii="Calibri" w:eastAsia="Times New Roman" w:hAnsi="Calibri" w:cs="Calibri"/>
                <w:color w:val="000000"/>
                <w:kern w:val="0"/>
                <w:sz w:val="20"/>
                <w:szCs w:val="20"/>
                <w:lang w:eastAsia="en-GB"/>
                <w14:ligatures w14:val="none"/>
              </w:rPr>
            </w:pPr>
            <w:r w:rsidRPr="001F2DCC">
              <w:rPr>
                <w:rFonts w:ascii="Calibri" w:eastAsia="Times New Roman" w:hAnsi="Calibri" w:cs="Calibri"/>
                <w:color w:val="000000"/>
                <w:kern w:val="0"/>
                <w:sz w:val="20"/>
                <w:szCs w:val="20"/>
                <w:lang w:eastAsia="en-GB"/>
                <w14:ligatures w14:val="none"/>
              </w:rPr>
              <w:t>Spending</w:t>
            </w:r>
            <w:r w:rsidR="009755CD" w:rsidRPr="00870CCB">
              <w:rPr>
                <w:rFonts w:ascii="Calibri" w:eastAsia="Times New Roman" w:hAnsi="Calibri" w:cs="Calibri"/>
                <w:color w:val="000000"/>
                <w:kern w:val="0"/>
                <w:sz w:val="20"/>
                <w:szCs w:val="20"/>
                <w:lang w:eastAsia="en-GB"/>
                <w14:ligatures w14:val="none"/>
              </w:rPr>
              <w:t xml:space="preserve"> (Dec. 2024)</w:t>
            </w:r>
          </w:p>
        </w:tc>
      </w:tr>
      <w:tr w:rsidR="009755CD" w:rsidRPr="00870CCB" w14:paraId="5160A8D2" w14:textId="77777777" w:rsidTr="00870CCB">
        <w:trPr>
          <w:trHeight w:val="292"/>
        </w:trPr>
        <w:tc>
          <w:tcPr>
            <w:tcW w:w="2694" w:type="dxa"/>
            <w:tcBorders>
              <w:top w:val="nil"/>
              <w:left w:val="single" w:sz="4" w:space="0" w:color="auto"/>
              <w:bottom w:val="single" w:sz="4" w:space="0" w:color="auto"/>
              <w:right w:val="single" w:sz="4" w:space="0" w:color="auto"/>
            </w:tcBorders>
            <w:shd w:val="clear" w:color="000000" w:fill="FBE2D5"/>
            <w:noWrap/>
            <w:hideMark/>
          </w:tcPr>
          <w:p w14:paraId="13867D6A" w14:textId="2442A4A5" w:rsidR="009755CD" w:rsidRPr="00870CCB" w:rsidRDefault="00B1234D" w:rsidP="009755CD">
            <w:pPr>
              <w:spacing w:after="0" w:line="240" w:lineRule="auto"/>
              <w:rPr>
                <w:rFonts w:ascii="Calibri" w:eastAsia="Times New Roman" w:hAnsi="Calibri" w:cs="Calibri"/>
                <w:color w:val="000000"/>
                <w:kern w:val="0"/>
                <w:sz w:val="20"/>
                <w:szCs w:val="20"/>
                <w:lang w:eastAsia="en-GB"/>
                <w14:ligatures w14:val="none"/>
              </w:rPr>
            </w:pPr>
            <w:r w:rsidRPr="00B1234D">
              <w:rPr>
                <w:rFonts w:ascii="Calibri" w:eastAsia="Times New Roman" w:hAnsi="Calibri" w:cs="Calibri"/>
                <w:color w:val="000000"/>
                <w:kern w:val="0"/>
                <w:sz w:val="20"/>
                <w:szCs w:val="20"/>
                <w:lang w:eastAsia="en-GB"/>
                <w14:ligatures w14:val="none"/>
              </w:rPr>
              <w:t>SDG 1 No poverty</w:t>
            </w:r>
          </w:p>
        </w:tc>
        <w:tc>
          <w:tcPr>
            <w:tcW w:w="2268" w:type="dxa"/>
            <w:tcBorders>
              <w:top w:val="nil"/>
              <w:left w:val="nil"/>
              <w:bottom w:val="single" w:sz="4" w:space="0" w:color="auto"/>
              <w:right w:val="single" w:sz="4" w:space="0" w:color="auto"/>
            </w:tcBorders>
            <w:shd w:val="clear" w:color="000000" w:fill="FBE2D5"/>
            <w:noWrap/>
            <w:hideMark/>
          </w:tcPr>
          <w:p w14:paraId="2985FA91"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1194614.12</w:t>
            </w:r>
          </w:p>
        </w:tc>
        <w:tc>
          <w:tcPr>
            <w:tcW w:w="3404" w:type="dxa"/>
            <w:tcBorders>
              <w:top w:val="nil"/>
              <w:left w:val="nil"/>
              <w:bottom w:val="single" w:sz="4" w:space="0" w:color="auto"/>
              <w:right w:val="single" w:sz="4" w:space="0" w:color="auto"/>
            </w:tcBorders>
            <w:shd w:val="clear" w:color="000000" w:fill="FBE2D5"/>
            <w:noWrap/>
            <w:hideMark/>
          </w:tcPr>
          <w:p w14:paraId="13EA42D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000000" w:fill="FBE2D5"/>
            <w:noWrap/>
            <w:hideMark/>
          </w:tcPr>
          <w:p w14:paraId="1D13653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000000" w:fill="FBE2D5"/>
            <w:noWrap/>
            <w:hideMark/>
          </w:tcPr>
          <w:p w14:paraId="0C1D9A9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701" w:type="dxa"/>
            <w:tcBorders>
              <w:top w:val="nil"/>
              <w:left w:val="nil"/>
              <w:bottom w:val="single" w:sz="4" w:space="0" w:color="auto"/>
              <w:right w:val="single" w:sz="4" w:space="0" w:color="auto"/>
            </w:tcBorders>
            <w:shd w:val="clear" w:color="000000" w:fill="FBE2D5"/>
            <w:noWrap/>
            <w:hideMark/>
          </w:tcPr>
          <w:p w14:paraId="66BF3BA9"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535CFD69"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043965BF"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127</w:t>
            </w:r>
          </w:p>
        </w:tc>
        <w:tc>
          <w:tcPr>
            <w:tcW w:w="2268" w:type="dxa"/>
            <w:tcBorders>
              <w:top w:val="nil"/>
              <w:left w:val="nil"/>
              <w:bottom w:val="single" w:sz="4" w:space="0" w:color="auto"/>
              <w:right w:val="single" w:sz="4" w:space="0" w:color="auto"/>
            </w:tcBorders>
            <w:shd w:val="clear" w:color="auto" w:fill="auto"/>
            <w:noWrap/>
            <w:hideMark/>
          </w:tcPr>
          <w:p w14:paraId="2901019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1194614.12</w:t>
            </w:r>
          </w:p>
        </w:tc>
        <w:tc>
          <w:tcPr>
            <w:tcW w:w="3404" w:type="dxa"/>
            <w:tcBorders>
              <w:top w:val="nil"/>
              <w:left w:val="nil"/>
              <w:bottom w:val="single" w:sz="4" w:space="0" w:color="auto"/>
              <w:right w:val="single" w:sz="4" w:space="0" w:color="auto"/>
            </w:tcBorders>
            <w:shd w:val="clear" w:color="auto" w:fill="auto"/>
            <w:noWrap/>
            <w:hideMark/>
          </w:tcPr>
          <w:p w14:paraId="26A7CAD7"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auto" w:fill="auto"/>
            <w:noWrap/>
            <w:hideMark/>
          </w:tcPr>
          <w:p w14:paraId="0E1D55A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166C90D6"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701" w:type="dxa"/>
            <w:tcBorders>
              <w:top w:val="nil"/>
              <w:left w:val="nil"/>
              <w:bottom w:val="single" w:sz="4" w:space="0" w:color="auto"/>
              <w:right w:val="single" w:sz="4" w:space="0" w:color="auto"/>
            </w:tcBorders>
            <w:shd w:val="clear" w:color="auto" w:fill="auto"/>
            <w:noWrap/>
            <w:hideMark/>
          </w:tcPr>
          <w:p w14:paraId="5DFD240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146E189E" w14:textId="77777777" w:rsidTr="00870CCB">
        <w:trPr>
          <w:trHeight w:val="292"/>
        </w:trPr>
        <w:tc>
          <w:tcPr>
            <w:tcW w:w="2694" w:type="dxa"/>
            <w:tcBorders>
              <w:top w:val="nil"/>
              <w:left w:val="single" w:sz="4" w:space="0" w:color="auto"/>
              <w:bottom w:val="single" w:sz="4" w:space="0" w:color="auto"/>
              <w:right w:val="single" w:sz="4" w:space="0" w:color="auto"/>
            </w:tcBorders>
            <w:shd w:val="clear" w:color="000000" w:fill="8ED973"/>
            <w:noWrap/>
            <w:hideMark/>
          </w:tcPr>
          <w:p w14:paraId="31727432" w14:textId="60934D6E" w:rsidR="009755CD" w:rsidRPr="00870CCB" w:rsidRDefault="004C1195" w:rsidP="009755CD">
            <w:pPr>
              <w:spacing w:after="0" w:line="240" w:lineRule="auto"/>
              <w:rPr>
                <w:rFonts w:ascii="Calibri" w:eastAsia="Times New Roman" w:hAnsi="Calibri" w:cs="Calibri"/>
                <w:color w:val="000000"/>
                <w:kern w:val="0"/>
                <w:sz w:val="20"/>
                <w:szCs w:val="20"/>
                <w:lang w:eastAsia="en-GB"/>
                <w14:ligatures w14:val="none"/>
              </w:rPr>
            </w:pPr>
            <w:r w:rsidRPr="004C1195">
              <w:rPr>
                <w:rFonts w:ascii="Calibri" w:eastAsia="Times New Roman" w:hAnsi="Calibri" w:cs="Calibri"/>
                <w:color w:val="000000"/>
                <w:kern w:val="0"/>
                <w:sz w:val="20"/>
                <w:szCs w:val="20"/>
                <w:lang w:eastAsia="en-GB"/>
                <w14:ligatures w14:val="none"/>
              </w:rPr>
              <w:t>SDG 4 Quality education</w:t>
            </w:r>
          </w:p>
        </w:tc>
        <w:tc>
          <w:tcPr>
            <w:tcW w:w="2268" w:type="dxa"/>
            <w:tcBorders>
              <w:top w:val="nil"/>
              <w:left w:val="nil"/>
              <w:bottom w:val="single" w:sz="4" w:space="0" w:color="auto"/>
              <w:right w:val="single" w:sz="4" w:space="0" w:color="auto"/>
            </w:tcBorders>
            <w:shd w:val="clear" w:color="000000" w:fill="8ED973"/>
            <w:noWrap/>
            <w:hideMark/>
          </w:tcPr>
          <w:p w14:paraId="0EE06DD8"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96944771.66</w:t>
            </w:r>
          </w:p>
        </w:tc>
        <w:tc>
          <w:tcPr>
            <w:tcW w:w="3404" w:type="dxa"/>
            <w:tcBorders>
              <w:top w:val="nil"/>
              <w:left w:val="nil"/>
              <w:bottom w:val="single" w:sz="4" w:space="0" w:color="auto"/>
              <w:right w:val="single" w:sz="4" w:space="0" w:color="auto"/>
            </w:tcBorders>
            <w:shd w:val="clear" w:color="000000" w:fill="8ED973"/>
            <w:noWrap/>
            <w:hideMark/>
          </w:tcPr>
          <w:p w14:paraId="52E2BC7A" w14:textId="77F65F62"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77,889,709.48 </w:t>
            </w:r>
          </w:p>
        </w:tc>
        <w:tc>
          <w:tcPr>
            <w:tcW w:w="2402" w:type="dxa"/>
            <w:tcBorders>
              <w:top w:val="nil"/>
              <w:left w:val="nil"/>
              <w:bottom w:val="single" w:sz="4" w:space="0" w:color="auto"/>
              <w:right w:val="single" w:sz="4" w:space="0" w:color="auto"/>
            </w:tcBorders>
            <w:shd w:val="clear" w:color="000000" w:fill="8ED973"/>
            <w:noWrap/>
            <w:hideMark/>
          </w:tcPr>
          <w:p w14:paraId="5F657952" w14:textId="60B7FB2E"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492,547.93</w:t>
            </w:r>
          </w:p>
        </w:tc>
        <w:tc>
          <w:tcPr>
            <w:tcW w:w="1874" w:type="dxa"/>
            <w:tcBorders>
              <w:top w:val="nil"/>
              <w:left w:val="nil"/>
              <w:bottom w:val="single" w:sz="4" w:space="0" w:color="auto"/>
              <w:right w:val="single" w:sz="4" w:space="0" w:color="auto"/>
            </w:tcBorders>
            <w:shd w:val="clear" w:color="000000" w:fill="8ED973"/>
            <w:noWrap/>
            <w:hideMark/>
          </w:tcPr>
          <w:p w14:paraId="52EC394C" w14:textId="5D891779"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77,861,536.78 </w:t>
            </w:r>
          </w:p>
        </w:tc>
        <w:tc>
          <w:tcPr>
            <w:tcW w:w="1701" w:type="dxa"/>
            <w:tcBorders>
              <w:top w:val="nil"/>
              <w:left w:val="nil"/>
              <w:bottom w:val="single" w:sz="4" w:space="0" w:color="auto"/>
              <w:right w:val="single" w:sz="4" w:space="0" w:color="auto"/>
            </w:tcBorders>
            <w:shd w:val="clear" w:color="000000" w:fill="8ED973"/>
            <w:noWrap/>
            <w:hideMark/>
          </w:tcPr>
          <w:p w14:paraId="4B5EF1C6" w14:textId="6F565C30"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  1,540,555.86 </w:t>
            </w:r>
          </w:p>
        </w:tc>
      </w:tr>
      <w:tr w:rsidR="009755CD" w:rsidRPr="00870CCB" w14:paraId="3B4F9C76"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5EB31726"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121</w:t>
            </w:r>
          </w:p>
        </w:tc>
        <w:tc>
          <w:tcPr>
            <w:tcW w:w="2268" w:type="dxa"/>
            <w:tcBorders>
              <w:top w:val="nil"/>
              <w:left w:val="nil"/>
              <w:bottom w:val="single" w:sz="4" w:space="0" w:color="auto"/>
              <w:right w:val="single" w:sz="4" w:space="0" w:color="auto"/>
            </w:tcBorders>
            <w:shd w:val="clear" w:color="auto" w:fill="auto"/>
            <w:noWrap/>
            <w:hideMark/>
          </w:tcPr>
          <w:p w14:paraId="178BFE06"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12000000</w:t>
            </w:r>
          </w:p>
        </w:tc>
        <w:tc>
          <w:tcPr>
            <w:tcW w:w="3404" w:type="dxa"/>
            <w:tcBorders>
              <w:top w:val="nil"/>
              <w:left w:val="nil"/>
              <w:bottom w:val="single" w:sz="4" w:space="0" w:color="auto"/>
              <w:right w:val="single" w:sz="4" w:space="0" w:color="auto"/>
            </w:tcBorders>
            <w:shd w:val="clear" w:color="auto" w:fill="auto"/>
            <w:noWrap/>
            <w:hideMark/>
          </w:tcPr>
          <w:p w14:paraId="709CF143"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4091818.46</w:t>
            </w:r>
          </w:p>
        </w:tc>
        <w:tc>
          <w:tcPr>
            <w:tcW w:w="2402" w:type="dxa"/>
            <w:tcBorders>
              <w:top w:val="nil"/>
              <w:left w:val="nil"/>
              <w:bottom w:val="single" w:sz="4" w:space="0" w:color="auto"/>
              <w:right w:val="single" w:sz="4" w:space="0" w:color="auto"/>
            </w:tcBorders>
            <w:shd w:val="clear" w:color="auto" w:fill="auto"/>
            <w:noWrap/>
            <w:hideMark/>
          </w:tcPr>
          <w:p w14:paraId="4FE0835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731A6428" w14:textId="18CF8850"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4,090,338.45 </w:t>
            </w:r>
          </w:p>
        </w:tc>
        <w:tc>
          <w:tcPr>
            <w:tcW w:w="1701" w:type="dxa"/>
            <w:tcBorders>
              <w:top w:val="nil"/>
              <w:left w:val="nil"/>
              <w:bottom w:val="single" w:sz="4" w:space="0" w:color="auto"/>
              <w:right w:val="single" w:sz="4" w:space="0" w:color="auto"/>
            </w:tcBorders>
            <w:shd w:val="clear" w:color="auto" w:fill="auto"/>
            <w:noWrap/>
            <w:hideMark/>
          </w:tcPr>
          <w:p w14:paraId="56815967"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79772808"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78321EC0"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122</w:t>
            </w:r>
          </w:p>
        </w:tc>
        <w:tc>
          <w:tcPr>
            <w:tcW w:w="2268" w:type="dxa"/>
            <w:tcBorders>
              <w:top w:val="nil"/>
              <w:left w:val="nil"/>
              <w:bottom w:val="single" w:sz="4" w:space="0" w:color="auto"/>
              <w:right w:val="single" w:sz="4" w:space="0" w:color="auto"/>
            </w:tcBorders>
            <w:shd w:val="clear" w:color="auto" w:fill="auto"/>
            <w:noWrap/>
            <w:hideMark/>
          </w:tcPr>
          <w:p w14:paraId="35D29B52"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56522823.33</w:t>
            </w:r>
          </w:p>
        </w:tc>
        <w:tc>
          <w:tcPr>
            <w:tcW w:w="3404" w:type="dxa"/>
            <w:tcBorders>
              <w:top w:val="nil"/>
              <w:left w:val="nil"/>
              <w:bottom w:val="single" w:sz="4" w:space="0" w:color="auto"/>
              <w:right w:val="single" w:sz="4" w:space="0" w:color="auto"/>
            </w:tcBorders>
            <w:shd w:val="clear" w:color="auto" w:fill="auto"/>
            <w:noWrap/>
            <w:hideMark/>
          </w:tcPr>
          <w:p w14:paraId="6B9D5E18"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62744096.39</w:t>
            </w:r>
          </w:p>
        </w:tc>
        <w:tc>
          <w:tcPr>
            <w:tcW w:w="2402" w:type="dxa"/>
            <w:tcBorders>
              <w:top w:val="nil"/>
              <w:left w:val="nil"/>
              <w:bottom w:val="single" w:sz="4" w:space="0" w:color="auto"/>
              <w:right w:val="single" w:sz="4" w:space="0" w:color="auto"/>
            </w:tcBorders>
            <w:shd w:val="clear" w:color="auto" w:fill="auto"/>
            <w:noWrap/>
            <w:hideMark/>
          </w:tcPr>
          <w:p w14:paraId="0F2FBF99"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492547.93</w:t>
            </w:r>
          </w:p>
        </w:tc>
        <w:tc>
          <w:tcPr>
            <w:tcW w:w="1874" w:type="dxa"/>
            <w:tcBorders>
              <w:top w:val="nil"/>
              <w:left w:val="nil"/>
              <w:bottom w:val="single" w:sz="4" w:space="0" w:color="auto"/>
              <w:right w:val="single" w:sz="4" w:space="0" w:color="auto"/>
            </w:tcBorders>
            <w:shd w:val="clear" w:color="auto" w:fill="auto"/>
            <w:noWrap/>
            <w:hideMark/>
          </w:tcPr>
          <w:p w14:paraId="35D6143E" w14:textId="3BE017A1"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64,046,534.10 </w:t>
            </w:r>
          </w:p>
        </w:tc>
        <w:tc>
          <w:tcPr>
            <w:tcW w:w="1701" w:type="dxa"/>
            <w:tcBorders>
              <w:top w:val="nil"/>
              <w:left w:val="nil"/>
              <w:bottom w:val="single" w:sz="4" w:space="0" w:color="auto"/>
              <w:right w:val="single" w:sz="4" w:space="0" w:color="auto"/>
            </w:tcBorders>
            <w:shd w:val="clear" w:color="auto" w:fill="auto"/>
            <w:noWrap/>
            <w:hideMark/>
          </w:tcPr>
          <w:p w14:paraId="70D3692F"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624560.79</w:t>
            </w:r>
          </w:p>
        </w:tc>
      </w:tr>
      <w:tr w:rsidR="009755CD" w:rsidRPr="00870CCB" w14:paraId="247C991F"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6B47B3C3"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123</w:t>
            </w:r>
          </w:p>
        </w:tc>
        <w:tc>
          <w:tcPr>
            <w:tcW w:w="2268" w:type="dxa"/>
            <w:tcBorders>
              <w:top w:val="nil"/>
              <w:left w:val="nil"/>
              <w:bottom w:val="single" w:sz="4" w:space="0" w:color="auto"/>
              <w:right w:val="single" w:sz="4" w:space="0" w:color="auto"/>
            </w:tcBorders>
            <w:shd w:val="clear" w:color="auto" w:fill="auto"/>
            <w:noWrap/>
            <w:hideMark/>
          </w:tcPr>
          <w:p w14:paraId="38C83F98"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28421948.33</w:t>
            </w:r>
          </w:p>
        </w:tc>
        <w:tc>
          <w:tcPr>
            <w:tcW w:w="3404" w:type="dxa"/>
            <w:tcBorders>
              <w:top w:val="nil"/>
              <w:left w:val="nil"/>
              <w:bottom w:val="single" w:sz="4" w:space="0" w:color="auto"/>
              <w:right w:val="single" w:sz="4" w:space="0" w:color="auto"/>
            </w:tcBorders>
            <w:shd w:val="clear" w:color="auto" w:fill="auto"/>
            <w:noWrap/>
            <w:hideMark/>
          </w:tcPr>
          <w:p w14:paraId="753C7884"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11053794.63</w:t>
            </w:r>
          </w:p>
        </w:tc>
        <w:tc>
          <w:tcPr>
            <w:tcW w:w="2402" w:type="dxa"/>
            <w:tcBorders>
              <w:top w:val="nil"/>
              <w:left w:val="nil"/>
              <w:bottom w:val="single" w:sz="4" w:space="0" w:color="auto"/>
              <w:right w:val="single" w:sz="4" w:space="0" w:color="auto"/>
            </w:tcBorders>
            <w:shd w:val="clear" w:color="auto" w:fill="auto"/>
            <w:noWrap/>
            <w:hideMark/>
          </w:tcPr>
          <w:p w14:paraId="2BE8590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0BAC9C7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                     9,724,664.23 </w:t>
            </w:r>
          </w:p>
        </w:tc>
        <w:tc>
          <w:tcPr>
            <w:tcW w:w="1701" w:type="dxa"/>
            <w:tcBorders>
              <w:top w:val="nil"/>
              <w:left w:val="nil"/>
              <w:bottom w:val="single" w:sz="4" w:space="0" w:color="auto"/>
              <w:right w:val="single" w:sz="4" w:space="0" w:color="auto"/>
            </w:tcBorders>
            <w:shd w:val="clear" w:color="auto" w:fill="auto"/>
            <w:noWrap/>
            <w:hideMark/>
          </w:tcPr>
          <w:p w14:paraId="77FC48A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915995.07</w:t>
            </w:r>
          </w:p>
        </w:tc>
      </w:tr>
      <w:tr w:rsidR="009755CD" w:rsidRPr="00870CCB" w14:paraId="10FF6BD1" w14:textId="77777777" w:rsidTr="00870CCB">
        <w:trPr>
          <w:trHeight w:val="292"/>
        </w:trPr>
        <w:tc>
          <w:tcPr>
            <w:tcW w:w="2694" w:type="dxa"/>
            <w:tcBorders>
              <w:top w:val="nil"/>
              <w:left w:val="single" w:sz="4" w:space="0" w:color="auto"/>
              <w:bottom w:val="single" w:sz="4" w:space="0" w:color="auto"/>
              <w:right w:val="single" w:sz="4" w:space="0" w:color="auto"/>
            </w:tcBorders>
            <w:shd w:val="clear" w:color="000000" w:fill="FFFF00"/>
            <w:noWrap/>
            <w:hideMark/>
          </w:tcPr>
          <w:p w14:paraId="5B0AFB60" w14:textId="7DB149D0" w:rsidR="009755CD" w:rsidRPr="00870CCB" w:rsidRDefault="00930EDE" w:rsidP="009755CD">
            <w:pPr>
              <w:spacing w:after="0" w:line="240" w:lineRule="auto"/>
              <w:rPr>
                <w:rFonts w:ascii="Calibri" w:eastAsia="Times New Roman" w:hAnsi="Calibri" w:cs="Calibri"/>
                <w:color w:val="000000"/>
                <w:kern w:val="0"/>
                <w:sz w:val="20"/>
                <w:szCs w:val="20"/>
                <w:lang w:eastAsia="en-GB"/>
                <w14:ligatures w14:val="none"/>
              </w:rPr>
            </w:pPr>
            <w:r w:rsidRPr="00930EDE">
              <w:rPr>
                <w:rFonts w:ascii="Calibri" w:eastAsia="Times New Roman" w:hAnsi="Calibri" w:cs="Calibri"/>
                <w:color w:val="000000"/>
                <w:kern w:val="0"/>
                <w:sz w:val="20"/>
                <w:szCs w:val="20"/>
                <w:lang w:eastAsia="en-GB"/>
                <w14:ligatures w14:val="none"/>
              </w:rPr>
              <w:t>SDG 8 Decent work and economic growth</w:t>
            </w:r>
          </w:p>
        </w:tc>
        <w:tc>
          <w:tcPr>
            <w:tcW w:w="2268" w:type="dxa"/>
            <w:tcBorders>
              <w:top w:val="nil"/>
              <w:left w:val="nil"/>
              <w:bottom w:val="single" w:sz="4" w:space="0" w:color="auto"/>
              <w:right w:val="single" w:sz="4" w:space="0" w:color="auto"/>
            </w:tcBorders>
            <w:shd w:val="clear" w:color="000000" w:fill="FFFF00"/>
            <w:noWrap/>
            <w:hideMark/>
          </w:tcPr>
          <w:p w14:paraId="4F5A65CB"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313847844</w:t>
            </w:r>
          </w:p>
        </w:tc>
        <w:tc>
          <w:tcPr>
            <w:tcW w:w="3404" w:type="dxa"/>
            <w:tcBorders>
              <w:top w:val="nil"/>
              <w:left w:val="nil"/>
              <w:bottom w:val="single" w:sz="4" w:space="0" w:color="auto"/>
              <w:right w:val="single" w:sz="4" w:space="0" w:color="auto"/>
            </w:tcBorders>
            <w:shd w:val="clear" w:color="000000" w:fill="FFFF00"/>
            <w:noWrap/>
            <w:hideMark/>
          </w:tcPr>
          <w:p w14:paraId="5A00075E" w14:textId="43978EBC"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46,947,262.35 </w:t>
            </w:r>
          </w:p>
        </w:tc>
        <w:tc>
          <w:tcPr>
            <w:tcW w:w="2402" w:type="dxa"/>
            <w:tcBorders>
              <w:top w:val="nil"/>
              <w:left w:val="nil"/>
              <w:bottom w:val="single" w:sz="4" w:space="0" w:color="auto"/>
              <w:right w:val="single" w:sz="4" w:space="0" w:color="auto"/>
            </w:tcBorders>
            <w:shd w:val="clear" w:color="000000" w:fill="FFFF00"/>
            <w:noWrap/>
            <w:hideMark/>
          </w:tcPr>
          <w:p w14:paraId="4E278D32"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000000" w:fill="FFFF00"/>
            <w:noWrap/>
            <w:hideMark/>
          </w:tcPr>
          <w:p w14:paraId="5E608E27" w14:textId="40B51753"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96,826,331.83 </w:t>
            </w:r>
          </w:p>
        </w:tc>
        <w:tc>
          <w:tcPr>
            <w:tcW w:w="1701" w:type="dxa"/>
            <w:tcBorders>
              <w:top w:val="nil"/>
              <w:left w:val="nil"/>
              <w:bottom w:val="single" w:sz="4" w:space="0" w:color="auto"/>
              <w:right w:val="single" w:sz="4" w:space="0" w:color="auto"/>
            </w:tcBorders>
            <w:shd w:val="clear" w:color="000000" w:fill="FFFF00"/>
            <w:noWrap/>
            <w:hideMark/>
          </w:tcPr>
          <w:p w14:paraId="393A69F3" w14:textId="5F1B9878" w:rsidR="009755CD" w:rsidRPr="00870CCB" w:rsidRDefault="009755CD" w:rsidP="0051495E">
            <w:pPr>
              <w:spacing w:after="0" w:line="240" w:lineRule="auto"/>
              <w:rPr>
                <w:rFonts w:ascii="Calibri" w:eastAsia="Times New Roman" w:hAnsi="Calibri" w:cs="Calibri"/>
                <w:b/>
                <w:bCs/>
                <w:color w:val="000000"/>
                <w:kern w:val="0"/>
                <w:sz w:val="20"/>
                <w:szCs w:val="20"/>
                <w:lang w:eastAsia="en-GB"/>
                <w14:ligatures w14:val="none"/>
              </w:rPr>
            </w:pPr>
            <w:r w:rsidRPr="00870CCB">
              <w:rPr>
                <w:rFonts w:ascii="Calibri" w:eastAsia="Times New Roman" w:hAnsi="Calibri" w:cs="Calibri"/>
                <w:b/>
                <w:bCs/>
                <w:color w:val="000000"/>
                <w:kern w:val="0"/>
                <w:sz w:val="20"/>
                <w:szCs w:val="20"/>
                <w:lang w:eastAsia="en-GB"/>
                <w14:ligatures w14:val="none"/>
              </w:rPr>
              <w:t xml:space="preserve"> 1,031,344.54 </w:t>
            </w:r>
          </w:p>
        </w:tc>
      </w:tr>
      <w:tr w:rsidR="009755CD" w:rsidRPr="00870CCB" w14:paraId="7B886018"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31D7F0EA"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21</w:t>
            </w:r>
          </w:p>
        </w:tc>
        <w:tc>
          <w:tcPr>
            <w:tcW w:w="2268" w:type="dxa"/>
            <w:tcBorders>
              <w:top w:val="nil"/>
              <w:left w:val="nil"/>
              <w:bottom w:val="single" w:sz="4" w:space="0" w:color="auto"/>
              <w:right w:val="single" w:sz="4" w:space="0" w:color="auto"/>
            </w:tcBorders>
            <w:shd w:val="clear" w:color="auto" w:fill="auto"/>
            <w:noWrap/>
            <w:hideMark/>
          </w:tcPr>
          <w:p w14:paraId="44421F7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154321176.5</w:t>
            </w:r>
          </w:p>
        </w:tc>
        <w:tc>
          <w:tcPr>
            <w:tcW w:w="3404" w:type="dxa"/>
            <w:tcBorders>
              <w:top w:val="nil"/>
              <w:left w:val="nil"/>
              <w:bottom w:val="single" w:sz="4" w:space="0" w:color="auto"/>
              <w:right w:val="single" w:sz="4" w:space="0" w:color="auto"/>
            </w:tcBorders>
            <w:shd w:val="clear" w:color="auto" w:fill="auto"/>
            <w:noWrap/>
            <w:hideMark/>
          </w:tcPr>
          <w:p w14:paraId="37BF007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auto" w:fill="auto"/>
            <w:noWrap/>
            <w:hideMark/>
          </w:tcPr>
          <w:p w14:paraId="35827B7A"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69C7B668" w14:textId="25FCB790"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56,045,105.21 </w:t>
            </w:r>
          </w:p>
        </w:tc>
        <w:tc>
          <w:tcPr>
            <w:tcW w:w="1701" w:type="dxa"/>
            <w:tcBorders>
              <w:top w:val="nil"/>
              <w:left w:val="nil"/>
              <w:bottom w:val="single" w:sz="4" w:space="0" w:color="auto"/>
              <w:right w:val="single" w:sz="4" w:space="0" w:color="auto"/>
            </w:tcBorders>
            <w:shd w:val="clear" w:color="auto" w:fill="auto"/>
            <w:noWrap/>
            <w:hideMark/>
          </w:tcPr>
          <w:p w14:paraId="2DADB1B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3C44EAE1"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39DB8104"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23</w:t>
            </w:r>
          </w:p>
        </w:tc>
        <w:tc>
          <w:tcPr>
            <w:tcW w:w="2268" w:type="dxa"/>
            <w:tcBorders>
              <w:top w:val="nil"/>
              <w:left w:val="nil"/>
              <w:bottom w:val="single" w:sz="4" w:space="0" w:color="auto"/>
              <w:right w:val="single" w:sz="4" w:space="0" w:color="auto"/>
            </w:tcBorders>
            <w:shd w:val="clear" w:color="auto" w:fill="auto"/>
            <w:noWrap/>
            <w:hideMark/>
          </w:tcPr>
          <w:p w14:paraId="34F13984"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1470588.24</w:t>
            </w:r>
          </w:p>
        </w:tc>
        <w:tc>
          <w:tcPr>
            <w:tcW w:w="3404" w:type="dxa"/>
            <w:tcBorders>
              <w:top w:val="nil"/>
              <w:left w:val="nil"/>
              <w:bottom w:val="single" w:sz="4" w:space="0" w:color="auto"/>
              <w:right w:val="single" w:sz="4" w:space="0" w:color="auto"/>
            </w:tcBorders>
            <w:shd w:val="clear" w:color="auto" w:fill="auto"/>
            <w:noWrap/>
            <w:hideMark/>
          </w:tcPr>
          <w:p w14:paraId="2538463C"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2402" w:type="dxa"/>
            <w:tcBorders>
              <w:top w:val="nil"/>
              <w:left w:val="nil"/>
              <w:bottom w:val="single" w:sz="4" w:space="0" w:color="auto"/>
              <w:right w:val="single" w:sz="4" w:space="0" w:color="auto"/>
            </w:tcBorders>
            <w:shd w:val="clear" w:color="auto" w:fill="auto"/>
            <w:noWrap/>
            <w:hideMark/>
          </w:tcPr>
          <w:p w14:paraId="7AEB37FF"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2CD0276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                                          -   </w:t>
            </w:r>
          </w:p>
        </w:tc>
        <w:tc>
          <w:tcPr>
            <w:tcW w:w="1701" w:type="dxa"/>
            <w:tcBorders>
              <w:top w:val="nil"/>
              <w:left w:val="nil"/>
              <w:bottom w:val="single" w:sz="4" w:space="0" w:color="auto"/>
              <w:right w:val="single" w:sz="4" w:space="0" w:color="auto"/>
            </w:tcBorders>
            <w:shd w:val="clear" w:color="auto" w:fill="auto"/>
            <w:noWrap/>
            <w:hideMark/>
          </w:tcPr>
          <w:p w14:paraId="488548C1"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19834C94"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3AF3A09E"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25</w:t>
            </w:r>
          </w:p>
        </w:tc>
        <w:tc>
          <w:tcPr>
            <w:tcW w:w="2268" w:type="dxa"/>
            <w:tcBorders>
              <w:top w:val="nil"/>
              <w:left w:val="nil"/>
              <w:bottom w:val="single" w:sz="4" w:space="0" w:color="auto"/>
              <w:right w:val="single" w:sz="4" w:space="0" w:color="auto"/>
            </w:tcBorders>
            <w:shd w:val="clear" w:color="auto" w:fill="auto"/>
            <w:noWrap/>
            <w:hideMark/>
          </w:tcPr>
          <w:p w14:paraId="2F658FF0"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9411764.71</w:t>
            </w:r>
          </w:p>
        </w:tc>
        <w:tc>
          <w:tcPr>
            <w:tcW w:w="3404" w:type="dxa"/>
            <w:tcBorders>
              <w:top w:val="nil"/>
              <w:left w:val="nil"/>
              <w:bottom w:val="single" w:sz="4" w:space="0" w:color="auto"/>
              <w:right w:val="single" w:sz="4" w:space="0" w:color="auto"/>
            </w:tcBorders>
            <w:shd w:val="clear" w:color="auto" w:fill="auto"/>
            <w:noWrap/>
            <w:hideMark/>
          </w:tcPr>
          <w:p w14:paraId="664FA90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8616259.28</w:t>
            </w:r>
          </w:p>
        </w:tc>
        <w:tc>
          <w:tcPr>
            <w:tcW w:w="2402" w:type="dxa"/>
            <w:tcBorders>
              <w:top w:val="nil"/>
              <w:left w:val="nil"/>
              <w:bottom w:val="single" w:sz="4" w:space="0" w:color="auto"/>
              <w:right w:val="single" w:sz="4" w:space="0" w:color="auto"/>
            </w:tcBorders>
            <w:shd w:val="clear" w:color="auto" w:fill="auto"/>
            <w:noWrap/>
            <w:hideMark/>
          </w:tcPr>
          <w:p w14:paraId="191540C6"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5F62B8BB" w14:textId="027D8FA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3,700,459.56 </w:t>
            </w:r>
          </w:p>
        </w:tc>
        <w:tc>
          <w:tcPr>
            <w:tcW w:w="1701" w:type="dxa"/>
            <w:tcBorders>
              <w:top w:val="nil"/>
              <w:left w:val="nil"/>
              <w:bottom w:val="single" w:sz="4" w:space="0" w:color="auto"/>
              <w:right w:val="single" w:sz="4" w:space="0" w:color="auto"/>
            </w:tcBorders>
            <w:shd w:val="clear" w:color="auto" w:fill="auto"/>
            <w:noWrap/>
            <w:hideMark/>
          </w:tcPr>
          <w:p w14:paraId="6955BEB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r>
      <w:tr w:rsidR="009755CD" w:rsidRPr="00870CCB" w14:paraId="25DE4D0A"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5D1D7D2A"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165</w:t>
            </w:r>
          </w:p>
        </w:tc>
        <w:tc>
          <w:tcPr>
            <w:tcW w:w="2268" w:type="dxa"/>
            <w:tcBorders>
              <w:top w:val="nil"/>
              <w:left w:val="nil"/>
              <w:bottom w:val="single" w:sz="4" w:space="0" w:color="auto"/>
              <w:right w:val="single" w:sz="4" w:space="0" w:color="auto"/>
            </w:tcBorders>
            <w:shd w:val="clear" w:color="auto" w:fill="auto"/>
            <w:noWrap/>
            <w:hideMark/>
          </w:tcPr>
          <w:p w14:paraId="4F57A553"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67716276.66</w:t>
            </w:r>
          </w:p>
        </w:tc>
        <w:tc>
          <w:tcPr>
            <w:tcW w:w="3404" w:type="dxa"/>
            <w:tcBorders>
              <w:top w:val="nil"/>
              <w:left w:val="nil"/>
              <w:bottom w:val="single" w:sz="4" w:space="0" w:color="auto"/>
              <w:right w:val="single" w:sz="4" w:space="0" w:color="auto"/>
            </w:tcBorders>
            <w:shd w:val="clear" w:color="auto" w:fill="auto"/>
            <w:noWrap/>
            <w:hideMark/>
          </w:tcPr>
          <w:p w14:paraId="706E3EA9"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10951031.46</w:t>
            </w:r>
          </w:p>
        </w:tc>
        <w:tc>
          <w:tcPr>
            <w:tcW w:w="2402" w:type="dxa"/>
            <w:tcBorders>
              <w:top w:val="nil"/>
              <w:left w:val="nil"/>
              <w:bottom w:val="single" w:sz="4" w:space="0" w:color="auto"/>
              <w:right w:val="single" w:sz="4" w:space="0" w:color="auto"/>
            </w:tcBorders>
            <w:shd w:val="clear" w:color="auto" w:fill="auto"/>
            <w:noWrap/>
            <w:hideMark/>
          </w:tcPr>
          <w:p w14:paraId="5066CD9C"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12EAA906" w14:textId="7BB75C6F"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6,589,058.38 </w:t>
            </w:r>
          </w:p>
        </w:tc>
        <w:tc>
          <w:tcPr>
            <w:tcW w:w="1701" w:type="dxa"/>
            <w:tcBorders>
              <w:top w:val="nil"/>
              <w:left w:val="nil"/>
              <w:bottom w:val="single" w:sz="4" w:space="0" w:color="auto"/>
              <w:right w:val="single" w:sz="4" w:space="0" w:color="auto"/>
            </w:tcBorders>
            <w:shd w:val="clear" w:color="auto" w:fill="auto"/>
            <w:noWrap/>
            <w:hideMark/>
          </w:tcPr>
          <w:p w14:paraId="4F630C5E"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294371.68</w:t>
            </w:r>
          </w:p>
        </w:tc>
      </w:tr>
      <w:tr w:rsidR="009755CD" w:rsidRPr="00870CCB" w14:paraId="2CFAF116" w14:textId="77777777" w:rsidTr="00870CCB">
        <w:trPr>
          <w:trHeight w:val="292"/>
        </w:trPr>
        <w:tc>
          <w:tcPr>
            <w:tcW w:w="2694" w:type="dxa"/>
            <w:tcBorders>
              <w:top w:val="nil"/>
              <w:left w:val="single" w:sz="4" w:space="0" w:color="auto"/>
              <w:bottom w:val="single" w:sz="4" w:space="0" w:color="auto"/>
              <w:right w:val="single" w:sz="4" w:space="0" w:color="auto"/>
            </w:tcBorders>
            <w:shd w:val="clear" w:color="auto" w:fill="auto"/>
            <w:noWrap/>
            <w:hideMark/>
          </w:tcPr>
          <w:p w14:paraId="5C3E38C5" w14:textId="77777777" w:rsidR="009755CD" w:rsidRPr="00870CCB" w:rsidRDefault="009755CD" w:rsidP="009755CD">
            <w:pPr>
              <w:spacing w:after="0" w:line="240" w:lineRule="auto"/>
              <w:ind w:firstLineChars="100" w:firstLine="200"/>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166</w:t>
            </w:r>
          </w:p>
        </w:tc>
        <w:tc>
          <w:tcPr>
            <w:tcW w:w="2268" w:type="dxa"/>
            <w:tcBorders>
              <w:top w:val="nil"/>
              <w:left w:val="nil"/>
              <w:bottom w:val="single" w:sz="4" w:space="0" w:color="auto"/>
              <w:right w:val="single" w:sz="4" w:space="0" w:color="auto"/>
            </w:tcBorders>
            <w:shd w:val="clear" w:color="auto" w:fill="auto"/>
            <w:noWrap/>
            <w:hideMark/>
          </w:tcPr>
          <w:p w14:paraId="5A14C9F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80928037.88</w:t>
            </w:r>
          </w:p>
        </w:tc>
        <w:tc>
          <w:tcPr>
            <w:tcW w:w="3404" w:type="dxa"/>
            <w:tcBorders>
              <w:top w:val="nil"/>
              <w:left w:val="nil"/>
              <w:bottom w:val="single" w:sz="4" w:space="0" w:color="auto"/>
              <w:right w:val="single" w:sz="4" w:space="0" w:color="auto"/>
            </w:tcBorders>
            <w:shd w:val="clear" w:color="auto" w:fill="auto"/>
            <w:noWrap/>
            <w:hideMark/>
          </w:tcPr>
          <w:p w14:paraId="6A95C261"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27379971.61</w:t>
            </w:r>
          </w:p>
        </w:tc>
        <w:tc>
          <w:tcPr>
            <w:tcW w:w="2402" w:type="dxa"/>
            <w:tcBorders>
              <w:top w:val="nil"/>
              <w:left w:val="nil"/>
              <w:bottom w:val="single" w:sz="4" w:space="0" w:color="auto"/>
              <w:right w:val="single" w:sz="4" w:space="0" w:color="auto"/>
            </w:tcBorders>
            <w:shd w:val="clear" w:color="auto" w:fill="auto"/>
            <w:noWrap/>
            <w:hideMark/>
          </w:tcPr>
          <w:p w14:paraId="0E4EEA6B"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0</w:t>
            </w:r>
          </w:p>
        </w:tc>
        <w:tc>
          <w:tcPr>
            <w:tcW w:w="1874" w:type="dxa"/>
            <w:tcBorders>
              <w:top w:val="nil"/>
              <w:left w:val="nil"/>
              <w:bottom w:val="single" w:sz="4" w:space="0" w:color="auto"/>
              <w:right w:val="single" w:sz="4" w:space="0" w:color="auto"/>
            </w:tcBorders>
            <w:shd w:val="clear" w:color="auto" w:fill="auto"/>
            <w:noWrap/>
            <w:hideMark/>
          </w:tcPr>
          <w:p w14:paraId="0483C2EC" w14:textId="4462199E"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 xml:space="preserve">30,491,708.68 </w:t>
            </w:r>
          </w:p>
        </w:tc>
        <w:tc>
          <w:tcPr>
            <w:tcW w:w="1701" w:type="dxa"/>
            <w:tcBorders>
              <w:top w:val="nil"/>
              <w:left w:val="nil"/>
              <w:bottom w:val="single" w:sz="4" w:space="0" w:color="auto"/>
              <w:right w:val="single" w:sz="4" w:space="0" w:color="auto"/>
            </w:tcBorders>
            <w:shd w:val="clear" w:color="auto" w:fill="auto"/>
            <w:noWrap/>
            <w:hideMark/>
          </w:tcPr>
          <w:p w14:paraId="4DD9861D" w14:textId="77777777" w:rsidR="009755CD" w:rsidRPr="00870CCB" w:rsidRDefault="009755CD" w:rsidP="0051495E">
            <w:pPr>
              <w:spacing w:after="0" w:line="240" w:lineRule="auto"/>
              <w:rPr>
                <w:rFonts w:ascii="Calibri" w:eastAsia="Times New Roman" w:hAnsi="Calibri" w:cs="Calibri"/>
                <w:color w:val="000000"/>
                <w:kern w:val="0"/>
                <w:sz w:val="20"/>
                <w:szCs w:val="20"/>
                <w:lang w:eastAsia="en-GB"/>
                <w14:ligatures w14:val="none"/>
              </w:rPr>
            </w:pPr>
            <w:r w:rsidRPr="00870CCB">
              <w:rPr>
                <w:rFonts w:ascii="Calibri" w:eastAsia="Times New Roman" w:hAnsi="Calibri" w:cs="Calibri"/>
                <w:color w:val="000000"/>
                <w:kern w:val="0"/>
                <w:sz w:val="20"/>
                <w:szCs w:val="20"/>
                <w:lang w:eastAsia="en-GB"/>
                <w14:ligatures w14:val="none"/>
              </w:rPr>
              <w:t>736972.86</w:t>
            </w:r>
          </w:p>
        </w:tc>
      </w:tr>
    </w:tbl>
    <w:p w14:paraId="2632DD78" w14:textId="63ED6AD3" w:rsidR="00671FD7" w:rsidRPr="00870CCB" w:rsidRDefault="00870CCB" w:rsidP="009755CD">
      <w:pPr>
        <w:pStyle w:val="Caption"/>
        <w:rPr>
          <w:rFonts w:ascii="Calibri" w:hAnsi="Calibri" w:cs="Calibri"/>
          <w:sz w:val="20"/>
          <w:szCs w:val="20"/>
        </w:rPr>
        <w:sectPr w:rsidR="00671FD7" w:rsidRPr="00870CCB" w:rsidSect="0042789D">
          <w:pgSz w:w="16838" w:h="11906" w:orient="landscape"/>
          <w:pgMar w:top="1440" w:right="1440" w:bottom="1440" w:left="1440" w:header="709" w:footer="709" w:gutter="0"/>
          <w:cols w:space="708"/>
          <w:docGrid w:linePitch="360"/>
        </w:sectPr>
      </w:pPr>
      <w:r w:rsidRPr="00C146F0">
        <w:rPr>
          <w:rFonts w:ascii="Calibri" w:hAnsi="Calibri" w:cs="Calibri"/>
          <w:sz w:val="20"/>
          <w:szCs w:val="20"/>
          <w:lang w:val="ro-RO"/>
        </w:rPr>
        <w:t>S</w:t>
      </w:r>
      <w:r w:rsidR="00CE2D07">
        <w:rPr>
          <w:rFonts w:ascii="Calibri" w:hAnsi="Calibri" w:cs="Calibri"/>
          <w:sz w:val="20"/>
          <w:szCs w:val="20"/>
          <w:lang w:val="ro-RO"/>
        </w:rPr>
        <w:t>ource</w:t>
      </w:r>
      <w:r w:rsidRPr="00C146F0">
        <w:rPr>
          <w:rFonts w:ascii="Calibri" w:hAnsi="Calibri" w:cs="Calibri"/>
          <w:sz w:val="20"/>
          <w:szCs w:val="20"/>
          <w:lang w:val="ro-RO"/>
        </w:rPr>
        <w:t xml:space="preserve">: </w:t>
      </w:r>
      <w:r w:rsidR="00001503" w:rsidRPr="00001503">
        <w:rPr>
          <w:rFonts w:ascii="Calibri" w:hAnsi="Calibri" w:cs="Calibri"/>
          <w:sz w:val="20"/>
          <w:szCs w:val="20"/>
          <w:lang w:val="ro-RO"/>
        </w:rPr>
        <w:t>own processing based on data provided by the Open Data Cohesion Platform (October 2024) and data reported in the SFC</w:t>
      </w:r>
      <w:r w:rsidR="00001503" w:rsidRPr="00001503">
        <w:rPr>
          <w:rFonts w:ascii="Calibri" w:hAnsi="Calibri" w:cs="Calibri"/>
          <w:sz w:val="20"/>
          <w:szCs w:val="20"/>
          <w:lang w:val="ro-RO"/>
        </w:rPr>
        <w:t xml:space="preserve"> </w:t>
      </w:r>
      <w:r>
        <w:rPr>
          <w:rFonts w:ascii="Calibri" w:hAnsi="Calibri" w:cs="Calibri"/>
          <w:noProof/>
          <w:sz w:val="20"/>
          <w:szCs w:val="20"/>
        </w:rPr>
        <w:t>(Decem</w:t>
      </w:r>
      <w:r w:rsidR="00CE2D07">
        <w:rPr>
          <w:rFonts w:ascii="Calibri" w:hAnsi="Calibri" w:cs="Calibri"/>
          <w:noProof/>
          <w:sz w:val="20"/>
          <w:szCs w:val="20"/>
        </w:rPr>
        <w:t>ber</w:t>
      </w:r>
      <w:r>
        <w:rPr>
          <w:rFonts w:ascii="Calibri" w:hAnsi="Calibri" w:cs="Calibri"/>
          <w:noProof/>
          <w:sz w:val="20"/>
          <w:szCs w:val="20"/>
        </w:rPr>
        <w:t xml:space="preserve"> 2024)</w:t>
      </w:r>
    </w:p>
    <w:p w14:paraId="0D635A13" w14:textId="141F16BE" w:rsidR="006C4C68" w:rsidRDefault="007D31F2" w:rsidP="00905B66">
      <w:pPr>
        <w:pStyle w:val="Heading4"/>
        <w:jc w:val="both"/>
      </w:pPr>
      <w:r w:rsidRPr="007D31F2">
        <w:lastRenderedPageBreak/>
        <w:t>Comparative outlook on programme contribution to the PNIESC dimensions and objectives</w:t>
      </w:r>
    </w:p>
    <w:p w14:paraId="1AFE94A6" w14:textId="6F6D579B" w:rsidR="00D6477B" w:rsidRPr="002B4415" w:rsidRDefault="00D6477B" w:rsidP="002B4415">
      <w:pPr>
        <w:spacing w:after="120" w:line="276" w:lineRule="auto"/>
        <w:jc w:val="both"/>
        <w:rPr>
          <w:rFonts w:ascii="Calibri" w:hAnsi="Calibri" w:cs="Calibri"/>
        </w:rPr>
      </w:pPr>
      <w:r w:rsidRPr="00D6477B">
        <w:rPr>
          <w:rFonts w:ascii="Calibri" w:hAnsi="Calibri" w:cs="Calibri"/>
        </w:rPr>
        <w:t>The Integrated National Plan for Energy and Climate Change is structured around five dimensions, which follow the key dimensions assumed at European level, after the signing of the Paris Agreement, namely</w:t>
      </w:r>
      <w:r w:rsidRPr="00596902">
        <w:rPr>
          <w:rFonts w:ascii="Calibri" w:hAnsi="Calibri" w:cs="Calibri"/>
          <w:b/>
          <w:bCs/>
        </w:rPr>
        <w:t>: i. decarbonization; ii. energy efficiency; iii. energy security; iv. internal energy market and v. research, innovation and competitiveness</w:t>
      </w:r>
      <w:r w:rsidRPr="00D6477B">
        <w:rPr>
          <w:rFonts w:ascii="Calibri" w:hAnsi="Calibri" w:cs="Calibri"/>
        </w:rPr>
        <w:t>.</w:t>
      </w:r>
    </w:p>
    <w:p w14:paraId="435D3622" w14:textId="72972E41" w:rsidR="003B0F62" w:rsidRPr="002B4415" w:rsidRDefault="003B0F62" w:rsidP="002B4415">
      <w:pPr>
        <w:spacing w:after="120" w:line="276" w:lineRule="auto"/>
        <w:jc w:val="both"/>
        <w:rPr>
          <w:rFonts w:ascii="Calibri" w:hAnsi="Calibri" w:cs="Calibri"/>
          <w:lang w:val="ro-RO"/>
        </w:rPr>
      </w:pPr>
      <w:r w:rsidRPr="003B0F62">
        <w:rPr>
          <w:rFonts w:ascii="Calibri" w:hAnsi="Calibri" w:cs="Calibri"/>
          <w:lang w:val="ro-RO"/>
        </w:rPr>
        <w:t>Before starting with a specific review on the S</w:t>
      </w:r>
      <w:r>
        <w:rPr>
          <w:rFonts w:ascii="Calibri" w:hAnsi="Calibri" w:cs="Calibri"/>
          <w:lang w:val="ro-RO"/>
        </w:rPr>
        <w:t>outh</w:t>
      </w:r>
      <w:r w:rsidRPr="003B0F62">
        <w:rPr>
          <w:rFonts w:ascii="Calibri" w:hAnsi="Calibri" w:cs="Calibri"/>
          <w:lang w:val="ro-RO"/>
        </w:rPr>
        <w:t xml:space="preserve"> </w:t>
      </w:r>
      <w:r>
        <w:rPr>
          <w:rFonts w:ascii="Calibri" w:hAnsi="Calibri" w:cs="Calibri"/>
          <w:lang w:val="ro-RO"/>
        </w:rPr>
        <w:t>W</w:t>
      </w:r>
      <w:r w:rsidRPr="003B0F62">
        <w:rPr>
          <w:rFonts w:ascii="Calibri" w:hAnsi="Calibri" w:cs="Calibri"/>
          <w:lang w:val="ro-RO"/>
        </w:rPr>
        <w:t>est Oltenia</w:t>
      </w:r>
      <w:r>
        <w:rPr>
          <w:rFonts w:ascii="Calibri" w:hAnsi="Calibri" w:cs="Calibri"/>
          <w:lang w:val="ro-RO"/>
        </w:rPr>
        <w:t xml:space="preserve"> RP</w:t>
      </w:r>
      <w:r w:rsidRPr="003B0F62">
        <w:rPr>
          <w:rFonts w:ascii="Calibri" w:hAnsi="Calibri" w:cs="Calibri"/>
          <w:lang w:val="ro-RO"/>
        </w:rPr>
        <w:t xml:space="preserve"> contribution to PNIESC objectives and dimensions, analysis of Annex I CPR intervention fields at the end of October 2024 (latest data available on Cohesion data platform) offer a comparative overview of three indexes</w:t>
      </w:r>
      <w:r>
        <w:rPr>
          <w:rFonts w:ascii="Calibri" w:hAnsi="Calibri" w:cs="Calibri"/>
          <w:lang w:val="ro-RO"/>
        </w:rPr>
        <w:t>:</w:t>
      </w:r>
    </w:p>
    <w:p w14:paraId="532961E0" w14:textId="77777777" w:rsidR="00541722" w:rsidRPr="00541722" w:rsidRDefault="00541722" w:rsidP="001E2C28">
      <w:pPr>
        <w:pStyle w:val="ListParagraph"/>
        <w:numPr>
          <w:ilvl w:val="0"/>
          <w:numId w:val="15"/>
        </w:numPr>
        <w:spacing w:after="120"/>
        <w:ind w:left="714" w:hanging="357"/>
        <w:contextualSpacing w:val="0"/>
        <w:jc w:val="both"/>
        <w:rPr>
          <w:rFonts w:ascii="Calibri" w:hAnsi="Calibri" w:cs="Calibri"/>
        </w:rPr>
      </w:pPr>
      <w:r w:rsidRPr="00541722">
        <w:rPr>
          <w:rFonts w:ascii="Calibri" w:hAnsi="Calibri" w:cs="Calibri"/>
        </w:rPr>
        <w:t xml:space="preserve">Share of EU climate amount </w:t>
      </w:r>
      <m:oMath>
        <m:f>
          <m:fPr>
            <m:ctrlPr>
              <w:rPr>
                <w:rFonts w:ascii="Cambria Math" w:hAnsi="Cambria Math" w:cs="Calibri"/>
              </w:rPr>
            </m:ctrlPr>
          </m:fPr>
          <m:num>
            <m:r>
              <w:rPr>
                <w:rFonts w:ascii="Cambria Math" w:hAnsi="Cambria Math" w:cs="Calibri"/>
              </w:rPr>
              <m:t xml:space="preserve">Planned EU climate amount </m:t>
            </m:r>
          </m:num>
          <m:den>
            <m:r>
              <w:rPr>
                <w:rFonts w:ascii="Cambria Math" w:hAnsi="Cambria Math" w:cs="Calibri"/>
              </w:rPr>
              <m:t>Planned EU amount (EU programme budget)</m:t>
            </m:r>
          </m:den>
        </m:f>
      </m:oMath>
    </w:p>
    <w:p w14:paraId="759CBE77" w14:textId="77777777" w:rsidR="00541722" w:rsidRPr="00541722" w:rsidRDefault="00541722" w:rsidP="001E2C28">
      <w:pPr>
        <w:pStyle w:val="ListParagraph"/>
        <w:numPr>
          <w:ilvl w:val="0"/>
          <w:numId w:val="15"/>
        </w:numPr>
        <w:spacing w:after="120"/>
        <w:ind w:left="714" w:hanging="357"/>
        <w:contextualSpacing w:val="0"/>
        <w:jc w:val="both"/>
        <w:rPr>
          <w:rFonts w:ascii="Calibri" w:hAnsi="Calibri" w:cs="Calibri"/>
        </w:rPr>
      </w:pPr>
      <w:r w:rsidRPr="00541722">
        <w:rPr>
          <w:rFonts w:ascii="Calibri" w:hAnsi="Calibri" w:cs="Calibri"/>
        </w:rPr>
        <w:t xml:space="preserve">Performance of decided EU climate amount </w:t>
      </w:r>
      <m:oMath>
        <m:f>
          <m:fPr>
            <m:ctrlPr>
              <w:rPr>
                <w:rFonts w:ascii="Cambria Math" w:hAnsi="Cambria Math" w:cs="Calibri"/>
              </w:rPr>
            </m:ctrlPr>
          </m:fPr>
          <m:num>
            <m:r>
              <w:rPr>
                <w:rFonts w:ascii="Cambria Math" w:hAnsi="Cambria Math" w:cs="Calibri"/>
              </w:rPr>
              <m:t>Decided EU climate amount</m:t>
            </m:r>
          </m:num>
          <m:den>
            <m:r>
              <w:rPr>
                <w:rFonts w:ascii="Cambria Math" w:hAnsi="Cambria Math" w:cs="Calibri"/>
              </w:rPr>
              <m:t xml:space="preserve">Planned EU climate amount </m:t>
            </m:r>
          </m:den>
        </m:f>
      </m:oMath>
    </w:p>
    <w:p w14:paraId="142B109F" w14:textId="1B2321E3" w:rsidR="00541722" w:rsidRPr="001E2C28" w:rsidRDefault="00541722" w:rsidP="001E2C28">
      <w:pPr>
        <w:pStyle w:val="ListParagraph"/>
        <w:numPr>
          <w:ilvl w:val="0"/>
          <w:numId w:val="15"/>
        </w:numPr>
        <w:jc w:val="both"/>
        <w:rPr>
          <w:rFonts w:ascii="Calibri" w:hAnsi="Calibri" w:cs="Calibri"/>
        </w:rPr>
      </w:pPr>
      <w:r w:rsidRPr="00541722">
        <w:rPr>
          <w:rFonts w:ascii="Calibri" w:hAnsi="Calibri" w:cs="Calibri"/>
        </w:rPr>
        <w:t xml:space="preserve">Performance of spent EU climate amount </w:t>
      </w:r>
      <m:oMath>
        <m:f>
          <m:fPr>
            <m:ctrlPr>
              <w:rPr>
                <w:rFonts w:ascii="Cambria Math" w:hAnsi="Cambria Math" w:cs="Calibri"/>
              </w:rPr>
            </m:ctrlPr>
          </m:fPr>
          <m:num>
            <m:r>
              <w:rPr>
                <w:rFonts w:ascii="Cambria Math" w:hAnsi="Cambria Math" w:cs="Calibri"/>
              </w:rPr>
              <m:t>Spent EU climate amount</m:t>
            </m:r>
          </m:num>
          <m:den>
            <m:r>
              <w:rPr>
                <w:rFonts w:ascii="Cambria Math" w:hAnsi="Cambria Math" w:cs="Calibri"/>
              </w:rPr>
              <m:t>Decided EU climate amount</m:t>
            </m:r>
          </m:den>
        </m:f>
      </m:oMath>
    </w:p>
    <w:p w14:paraId="195AE33F" w14:textId="1111E1F5" w:rsidR="0021752B" w:rsidRDefault="0021752B" w:rsidP="009441B4">
      <w:pPr>
        <w:spacing w:after="120" w:line="276" w:lineRule="auto"/>
        <w:jc w:val="both"/>
        <w:rPr>
          <w:rFonts w:ascii="Calibri" w:hAnsi="Calibri" w:cs="Calibri"/>
        </w:rPr>
      </w:pPr>
      <w:r w:rsidRPr="0021752B">
        <w:rPr>
          <w:rFonts w:ascii="Calibri" w:hAnsi="Calibri" w:cs="Calibri"/>
        </w:rPr>
        <w:t>These indexes do not offer a precise and specific contribution to PNIESC objectives but they allow for a highlight of the program</w:t>
      </w:r>
      <w:r>
        <w:rPr>
          <w:rFonts w:ascii="Calibri" w:hAnsi="Calibri" w:cs="Calibri"/>
        </w:rPr>
        <w:t>me</w:t>
      </w:r>
      <w:r w:rsidRPr="0021752B">
        <w:rPr>
          <w:rFonts w:ascii="Calibri" w:hAnsi="Calibri" w:cs="Calibri"/>
        </w:rPr>
        <w:t>'s performance in terms of climate objectives.</w:t>
      </w:r>
    </w:p>
    <w:p w14:paraId="3C2B5770" w14:textId="725467D2" w:rsidR="00CD040A" w:rsidRPr="009441B4" w:rsidRDefault="00CD040A" w:rsidP="009441B4">
      <w:pPr>
        <w:spacing w:after="120" w:line="276" w:lineRule="auto"/>
        <w:jc w:val="both"/>
        <w:rPr>
          <w:rFonts w:ascii="Calibri" w:hAnsi="Calibri" w:cs="Calibri"/>
        </w:rPr>
      </w:pPr>
      <w:r w:rsidRPr="00CD040A">
        <w:rPr>
          <w:rFonts w:ascii="Calibri" w:hAnsi="Calibri" w:cs="Calibri"/>
        </w:rPr>
        <w:t>As show in the following table, it is clear that S</w:t>
      </w:r>
      <w:r>
        <w:rPr>
          <w:rFonts w:ascii="Calibri" w:hAnsi="Calibri" w:cs="Calibri"/>
        </w:rPr>
        <w:t>outh</w:t>
      </w:r>
      <w:r w:rsidRPr="00CD040A">
        <w:rPr>
          <w:rFonts w:ascii="Calibri" w:hAnsi="Calibri" w:cs="Calibri"/>
        </w:rPr>
        <w:t xml:space="preserve"> </w:t>
      </w:r>
      <w:r>
        <w:rPr>
          <w:rFonts w:ascii="Calibri" w:hAnsi="Calibri" w:cs="Calibri"/>
        </w:rPr>
        <w:t>W</w:t>
      </w:r>
      <w:r w:rsidRPr="00CD040A">
        <w:rPr>
          <w:rFonts w:ascii="Calibri" w:hAnsi="Calibri" w:cs="Calibri"/>
        </w:rPr>
        <w:t>est Oltenia programme has a similar focus on planning for climate change to other Romanian and EU ERDF programmes in less developed regions, while having a lower capacity to spend. Nonetheless, it is interesting to notice that the performance in terms of selecting operations is much better, this is due to the very good performance of RSO 2.1, which decided for almost the total planned EU amount at the end of October 2024</w:t>
      </w:r>
      <w:r w:rsidR="009B6D49">
        <w:rPr>
          <w:rFonts w:ascii="Calibri" w:hAnsi="Calibri" w:cs="Calibri"/>
        </w:rPr>
        <w:t>.</w:t>
      </w:r>
    </w:p>
    <w:p w14:paraId="01C913E3" w14:textId="42238262" w:rsidR="00BA32AE" w:rsidRPr="002823E1" w:rsidRDefault="009B6D49" w:rsidP="009B6D49">
      <w:pPr>
        <w:pStyle w:val="Caption"/>
        <w:rPr>
          <w:rFonts w:ascii="Gill Sans Nova" w:hAnsi="Gill Sans Nova"/>
          <w:sz w:val="20"/>
          <w:szCs w:val="20"/>
          <w:lang w:val="ro-RO"/>
        </w:rPr>
      </w:pPr>
      <w:r>
        <w:t xml:space="preserve">Tabel no. </w:t>
      </w:r>
      <w:fldSimple w:instr=" SEQ Tabel_no. \* ARABIC ">
        <w:r w:rsidR="00055616">
          <w:rPr>
            <w:noProof/>
          </w:rPr>
          <w:t>4</w:t>
        </w:r>
      </w:fldSimple>
      <w:r>
        <w:t xml:space="preserve"> </w:t>
      </w:r>
      <w:r w:rsidR="008367A3" w:rsidRPr="008367A3">
        <w:rPr>
          <w:lang w:val="ro-RO"/>
        </w:rPr>
        <w:t>Overview of EU climate amount performance (October 2024)</w:t>
      </w:r>
    </w:p>
    <w:tbl>
      <w:tblPr>
        <w:tblStyle w:val="TableGrid"/>
        <w:tblW w:w="9498" w:type="dxa"/>
        <w:jc w:val="center"/>
        <w:tblLook w:val="04A0" w:firstRow="1" w:lastRow="0" w:firstColumn="1" w:lastColumn="0" w:noHBand="0" w:noVBand="1"/>
      </w:tblPr>
      <w:tblGrid>
        <w:gridCol w:w="2491"/>
        <w:gridCol w:w="2392"/>
        <w:gridCol w:w="2392"/>
        <w:gridCol w:w="2223"/>
      </w:tblGrid>
      <w:tr w:rsidR="002C55EF" w:rsidRPr="002C55EF" w14:paraId="0E172227" w14:textId="77777777" w:rsidTr="00FA24AE">
        <w:trPr>
          <w:trHeight w:val="543"/>
          <w:tblHeader/>
          <w:jc w:val="center"/>
        </w:trPr>
        <w:tc>
          <w:tcPr>
            <w:tcW w:w="2491" w:type="dxa"/>
          </w:tcPr>
          <w:p w14:paraId="1A0CA5E9" w14:textId="77777777" w:rsidR="002C55EF" w:rsidRPr="002C55EF" w:rsidRDefault="002C55EF" w:rsidP="002C55EF">
            <w:pPr>
              <w:rPr>
                <w:rFonts w:ascii="Calibri" w:hAnsi="Calibri" w:cs="Calibri"/>
                <w:sz w:val="18"/>
                <w:szCs w:val="18"/>
              </w:rPr>
            </w:pPr>
          </w:p>
        </w:tc>
        <w:tc>
          <w:tcPr>
            <w:tcW w:w="2392" w:type="dxa"/>
            <w:shd w:val="clear" w:color="auto" w:fill="C1E4F5" w:themeFill="accent1" w:themeFillTint="33"/>
          </w:tcPr>
          <w:p w14:paraId="7245A932" w14:textId="61C27923" w:rsidR="002C55EF" w:rsidRPr="00272861" w:rsidRDefault="00367E2B" w:rsidP="002C55EF">
            <w:pPr>
              <w:rPr>
                <w:rFonts w:ascii="Calibri" w:hAnsi="Calibri" w:cs="Calibri"/>
                <w:i/>
                <w:sz w:val="18"/>
                <w:szCs w:val="18"/>
                <w:lang w:val="ro-RO"/>
              </w:rPr>
            </w:pPr>
            <m:oMathPara>
              <m:oMath>
                <m:f>
                  <m:fPr>
                    <m:ctrlPr>
                      <w:rPr>
                        <w:rFonts w:ascii="Cambria Math" w:hAnsi="Cambria Math" w:cs="Cambria Math"/>
                        <w:sz w:val="16"/>
                        <w:szCs w:val="16"/>
                      </w:rPr>
                    </m:ctrlPr>
                  </m:fPr>
                  <m:num>
                    <m:r>
                      <w:rPr>
                        <w:rFonts w:ascii="Cambria Math" w:hAnsi="Cambria Math" w:cs="Cambria Math"/>
                        <w:sz w:val="16"/>
                        <w:szCs w:val="16"/>
                      </w:rPr>
                      <m:t xml:space="preserve">Planned EU climate amount </m:t>
                    </m:r>
                  </m:num>
                  <m:den>
                    <m:r>
                      <w:rPr>
                        <w:rFonts w:ascii="Cambria Math" w:hAnsi="Cambria Math" w:cs="Cambria Math"/>
                        <w:sz w:val="16"/>
                        <w:szCs w:val="16"/>
                      </w:rPr>
                      <m:t xml:space="preserve">Planned EU amount </m:t>
                    </m:r>
                  </m:den>
                </m:f>
              </m:oMath>
            </m:oMathPara>
          </w:p>
        </w:tc>
        <w:tc>
          <w:tcPr>
            <w:tcW w:w="2392" w:type="dxa"/>
            <w:shd w:val="clear" w:color="auto" w:fill="C1E4F5" w:themeFill="accent1" w:themeFillTint="33"/>
          </w:tcPr>
          <w:p w14:paraId="7578D3EE" w14:textId="755E65E5" w:rsidR="002C55EF" w:rsidRPr="002C55EF" w:rsidRDefault="007916C7" w:rsidP="002C55EF">
            <w:pPr>
              <w:rPr>
                <w:rFonts w:ascii="Calibri" w:hAnsi="Calibri" w:cs="Calibri"/>
                <w:sz w:val="18"/>
                <w:szCs w:val="18"/>
              </w:rPr>
            </w:pPr>
            <m:oMathPara>
              <m:oMath>
                <m:f>
                  <m:fPr>
                    <m:ctrlPr>
                      <w:rPr>
                        <w:rFonts w:ascii="Cambria Math" w:hAnsi="Cambria Math" w:cs="Cambria Math"/>
                        <w:sz w:val="16"/>
                        <w:szCs w:val="16"/>
                      </w:rPr>
                    </m:ctrlPr>
                  </m:fPr>
                  <m:num>
                    <m:r>
                      <w:rPr>
                        <w:rFonts w:ascii="Cambria Math" w:hAnsi="Cambria Math" w:cs="Cambria Math"/>
                        <w:sz w:val="16"/>
                        <w:szCs w:val="16"/>
                      </w:rPr>
                      <m:t>Decided EU climate amount</m:t>
                    </m:r>
                  </m:num>
                  <m:den>
                    <m:r>
                      <w:rPr>
                        <w:rFonts w:ascii="Cambria Math" w:hAnsi="Cambria Math" w:cs="Cambria Math"/>
                        <w:sz w:val="16"/>
                        <w:szCs w:val="16"/>
                      </w:rPr>
                      <m:t xml:space="preserve">Planned EU climate amount </m:t>
                    </m:r>
                  </m:den>
                </m:f>
              </m:oMath>
            </m:oMathPara>
          </w:p>
        </w:tc>
        <w:tc>
          <w:tcPr>
            <w:tcW w:w="2223" w:type="dxa"/>
            <w:shd w:val="clear" w:color="auto" w:fill="C1E4F5" w:themeFill="accent1" w:themeFillTint="33"/>
          </w:tcPr>
          <w:p w14:paraId="3767398A" w14:textId="23F6DB2C" w:rsidR="002C55EF" w:rsidRPr="00272861" w:rsidRDefault="000C77AC" w:rsidP="002C55EF">
            <w:pPr>
              <w:rPr>
                <w:rFonts w:ascii="Calibri" w:hAnsi="Calibri" w:cs="Calibri"/>
                <w:i/>
                <w:sz w:val="18"/>
                <w:szCs w:val="18"/>
                <w:lang w:val="ro-RO"/>
              </w:rPr>
            </w:pPr>
            <m:oMathPara>
              <m:oMath>
                <m:f>
                  <m:fPr>
                    <m:ctrlPr>
                      <w:rPr>
                        <w:rFonts w:ascii="Cambria Math" w:hAnsi="Cambria Math" w:cs="Cambria Math"/>
                        <w:sz w:val="16"/>
                        <w:szCs w:val="16"/>
                      </w:rPr>
                    </m:ctrlPr>
                  </m:fPr>
                  <m:num>
                    <m:r>
                      <w:rPr>
                        <w:rFonts w:ascii="Cambria Math" w:hAnsi="Cambria Math" w:cs="Cambria Math"/>
                        <w:sz w:val="16"/>
                        <w:szCs w:val="16"/>
                      </w:rPr>
                      <m:t>Spent EU climate amount</m:t>
                    </m:r>
                  </m:num>
                  <m:den>
                    <m:r>
                      <w:rPr>
                        <w:rFonts w:ascii="Cambria Math" w:hAnsi="Cambria Math" w:cs="Cambria Math"/>
                        <w:sz w:val="16"/>
                        <w:szCs w:val="16"/>
                      </w:rPr>
                      <m:t>Decided EU climate amount</m:t>
                    </m:r>
                  </m:den>
                </m:f>
              </m:oMath>
            </m:oMathPara>
          </w:p>
        </w:tc>
      </w:tr>
      <w:tr w:rsidR="00BA32AE" w:rsidRPr="002C55EF" w14:paraId="64E2B304" w14:textId="77777777" w:rsidTr="00FA24AE">
        <w:trPr>
          <w:trHeight w:val="268"/>
          <w:jc w:val="center"/>
        </w:trPr>
        <w:tc>
          <w:tcPr>
            <w:tcW w:w="2491" w:type="dxa"/>
            <w:vAlign w:val="center"/>
          </w:tcPr>
          <w:p w14:paraId="2885DC6E" w14:textId="644137D5" w:rsidR="00BA32AE" w:rsidRPr="002C55EF" w:rsidRDefault="008367A3" w:rsidP="002E2823">
            <w:pPr>
              <w:rPr>
                <w:rFonts w:ascii="Calibri" w:hAnsi="Calibri" w:cs="Calibri"/>
                <w:sz w:val="18"/>
                <w:szCs w:val="18"/>
              </w:rPr>
            </w:pPr>
            <w:r>
              <w:rPr>
                <w:rFonts w:ascii="Calibri" w:hAnsi="Calibri" w:cs="Calibri"/>
                <w:sz w:val="18"/>
                <w:szCs w:val="18"/>
              </w:rPr>
              <w:t>SW Oltenia RP</w:t>
            </w:r>
          </w:p>
        </w:tc>
        <w:tc>
          <w:tcPr>
            <w:tcW w:w="2392" w:type="dxa"/>
            <w:vAlign w:val="center"/>
          </w:tcPr>
          <w:p w14:paraId="32662C85" w14:textId="7465392A" w:rsidR="00BA32AE" w:rsidRPr="002C55EF" w:rsidRDefault="00BA32AE" w:rsidP="00CF0D4A">
            <w:pPr>
              <w:jc w:val="center"/>
              <w:rPr>
                <w:rFonts w:ascii="Calibri" w:hAnsi="Calibri" w:cs="Calibri"/>
                <w:sz w:val="18"/>
                <w:szCs w:val="18"/>
              </w:rPr>
            </w:pPr>
            <w:r w:rsidRPr="002C55EF">
              <w:rPr>
                <w:rFonts w:ascii="Calibri" w:hAnsi="Calibri" w:cs="Calibri"/>
                <w:color w:val="000000"/>
                <w:sz w:val="18"/>
                <w:szCs w:val="18"/>
              </w:rPr>
              <w:t>30,1%</w:t>
            </w:r>
          </w:p>
        </w:tc>
        <w:tc>
          <w:tcPr>
            <w:tcW w:w="2392" w:type="dxa"/>
            <w:vAlign w:val="center"/>
          </w:tcPr>
          <w:p w14:paraId="14C6CBE0" w14:textId="2305A9C5" w:rsidR="00BA32AE" w:rsidRPr="002C55EF" w:rsidRDefault="00BA32AE" w:rsidP="00CF0D4A">
            <w:pPr>
              <w:jc w:val="center"/>
              <w:rPr>
                <w:rFonts w:ascii="Calibri" w:hAnsi="Calibri" w:cs="Calibri"/>
                <w:sz w:val="18"/>
                <w:szCs w:val="18"/>
              </w:rPr>
            </w:pPr>
            <w:r w:rsidRPr="002C55EF">
              <w:rPr>
                <w:rFonts w:ascii="Calibri" w:hAnsi="Calibri" w:cs="Calibri"/>
                <w:color w:val="000000"/>
                <w:sz w:val="18"/>
                <w:szCs w:val="18"/>
              </w:rPr>
              <w:t>67,5%</w:t>
            </w:r>
          </w:p>
        </w:tc>
        <w:tc>
          <w:tcPr>
            <w:tcW w:w="2223" w:type="dxa"/>
            <w:vAlign w:val="center"/>
          </w:tcPr>
          <w:p w14:paraId="298816E2" w14:textId="02203D07" w:rsidR="00BA32AE" w:rsidRPr="002C55EF" w:rsidRDefault="00BA32AE" w:rsidP="00CF0D4A">
            <w:pPr>
              <w:jc w:val="center"/>
              <w:rPr>
                <w:rFonts w:ascii="Calibri" w:hAnsi="Calibri" w:cs="Calibri"/>
                <w:sz w:val="18"/>
                <w:szCs w:val="18"/>
              </w:rPr>
            </w:pPr>
            <w:r w:rsidRPr="002C55EF">
              <w:rPr>
                <w:rFonts w:ascii="Calibri" w:hAnsi="Calibri" w:cs="Calibri"/>
                <w:color w:val="000000"/>
                <w:sz w:val="18"/>
                <w:szCs w:val="18"/>
              </w:rPr>
              <w:t>0,8%</w:t>
            </w:r>
          </w:p>
        </w:tc>
      </w:tr>
      <w:tr w:rsidR="00FB7E5B" w:rsidRPr="002C55EF" w14:paraId="14152FC5" w14:textId="77777777" w:rsidTr="00FA24AE">
        <w:trPr>
          <w:trHeight w:val="558"/>
          <w:jc w:val="center"/>
        </w:trPr>
        <w:tc>
          <w:tcPr>
            <w:tcW w:w="2491" w:type="dxa"/>
          </w:tcPr>
          <w:p w14:paraId="67FA9544" w14:textId="71B3F886" w:rsidR="00FB7E5B" w:rsidRPr="002C55EF" w:rsidRDefault="00FF5E2D" w:rsidP="00FB7E5B">
            <w:pPr>
              <w:rPr>
                <w:rFonts w:ascii="Calibri" w:hAnsi="Calibri" w:cs="Calibri"/>
                <w:sz w:val="18"/>
                <w:szCs w:val="18"/>
              </w:rPr>
            </w:pPr>
            <w:r w:rsidRPr="00FF5E2D">
              <w:rPr>
                <w:rFonts w:ascii="Calibri" w:hAnsi="Calibri" w:cs="Calibri"/>
                <w:sz w:val="18"/>
                <w:szCs w:val="18"/>
              </w:rPr>
              <w:t>Romanian ERDF programmes in less developed regions</w:t>
            </w:r>
          </w:p>
        </w:tc>
        <w:tc>
          <w:tcPr>
            <w:tcW w:w="2392" w:type="dxa"/>
            <w:vAlign w:val="center"/>
          </w:tcPr>
          <w:p w14:paraId="133D325D" w14:textId="70C68395"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30,3%</w:t>
            </w:r>
          </w:p>
        </w:tc>
        <w:tc>
          <w:tcPr>
            <w:tcW w:w="2392" w:type="dxa"/>
            <w:vAlign w:val="center"/>
          </w:tcPr>
          <w:p w14:paraId="2DC1D967" w14:textId="2C3941AA"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47,6%</w:t>
            </w:r>
          </w:p>
        </w:tc>
        <w:tc>
          <w:tcPr>
            <w:tcW w:w="2223" w:type="dxa"/>
            <w:vAlign w:val="center"/>
          </w:tcPr>
          <w:p w14:paraId="00BE0011" w14:textId="71BD7AD4"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2,5%</w:t>
            </w:r>
          </w:p>
        </w:tc>
      </w:tr>
      <w:tr w:rsidR="00FB7E5B" w:rsidRPr="002C55EF" w14:paraId="7FD9C5A1" w14:textId="77777777" w:rsidTr="00FA24AE">
        <w:trPr>
          <w:trHeight w:val="279"/>
          <w:jc w:val="center"/>
        </w:trPr>
        <w:tc>
          <w:tcPr>
            <w:tcW w:w="2491" w:type="dxa"/>
          </w:tcPr>
          <w:p w14:paraId="0BD656C3" w14:textId="2935AE55" w:rsidR="00FB7E5B" w:rsidRPr="002C55EF" w:rsidRDefault="006A57EA" w:rsidP="00FB7E5B">
            <w:pPr>
              <w:rPr>
                <w:rFonts w:ascii="Calibri" w:hAnsi="Calibri" w:cs="Calibri"/>
                <w:sz w:val="18"/>
                <w:szCs w:val="18"/>
              </w:rPr>
            </w:pPr>
            <w:r w:rsidRPr="006A57EA">
              <w:rPr>
                <w:rFonts w:ascii="Calibri" w:hAnsi="Calibri" w:cs="Calibri"/>
                <w:sz w:val="18"/>
                <w:szCs w:val="18"/>
              </w:rPr>
              <w:t>ERDF programmes in less developed regions</w:t>
            </w:r>
            <w:r>
              <w:rPr>
                <w:rFonts w:ascii="Calibri" w:hAnsi="Calibri" w:cs="Calibri"/>
                <w:sz w:val="18"/>
                <w:szCs w:val="18"/>
              </w:rPr>
              <w:t xml:space="preserve"> (EU)</w:t>
            </w:r>
          </w:p>
        </w:tc>
        <w:tc>
          <w:tcPr>
            <w:tcW w:w="2392" w:type="dxa"/>
            <w:vAlign w:val="center"/>
          </w:tcPr>
          <w:p w14:paraId="38CB2CAD" w14:textId="0D8D871C"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32,7%</w:t>
            </w:r>
          </w:p>
        </w:tc>
        <w:tc>
          <w:tcPr>
            <w:tcW w:w="2392" w:type="dxa"/>
            <w:vAlign w:val="center"/>
          </w:tcPr>
          <w:p w14:paraId="657DC306" w14:textId="4B560A62"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27,5%</w:t>
            </w:r>
          </w:p>
        </w:tc>
        <w:tc>
          <w:tcPr>
            <w:tcW w:w="2223" w:type="dxa"/>
            <w:vAlign w:val="center"/>
          </w:tcPr>
          <w:p w14:paraId="24AF9AFE" w14:textId="55202017" w:rsidR="00FB7E5B" w:rsidRPr="002C55EF" w:rsidRDefault="00FB7E5B" w:rsidP="00FB7E5B">
            <w:pPr>
              <w:jc w:val="center"/>
              <w:rPr>
                <w:rFonts w:ascii="Calibri" w:hAnsi="Calibri" w:cs="Calibri"/>
                <w:sz w:val="18"/>
                <w:szCs w:val="18"/>
              </w:rPr>
            </w:pPr>
            <w:r w:rsidRPr="002C55EF">
              <w:rPr>
                <w:rFonts w:ascii="Calibri" w:hAnsi="Calibri" w:cs="Calibri"/>
                <w:color w:val="000000"/>
                <w:sz w:val="18"/>
                <w:szCs w:val="18"/>
              </w:rPr>
              <w:t>6,4%</w:t>
            </w:r>
          </w:p>
        </w:tc>
      </w:tr>
    </w:tbl>
    <w:p w14:paraId="626A513F" w14:textId="77777777" w:rsidR="00FA24AE" w:rsidRDefault="00FA24AE" w:rsidP="00564F3D">
      <w:pPr>
        <w:spacing w:after="120" w:line="276" w:lineRule="auto"/>
        <w:jc w:val="both"/>
        <w:rPr>
          <w:rFonts w:ascii="Calibri" w:hAnsi="Calibri" w:cs="Calibri"/>
          <w:i/>
          <w:sz w:val="20"/>
          <w:szCs w:val="20"/>
          <w:lang w:val="ro-RO"/>
        </w:rPr>
      </w:pPr>
      <w:r w:rsidRPr="00FA24AE">
        <w:rPr>
          <w:rFonts w:ascii="Calibri" w:hAnsi="Calibri" w:cs="Calibri"/>
          <w:i/>
          <w:sz w:val="20"/>
          <w:szCs w:val="20"/>
          <w:lang w:val="ro-RO"/>
        </w:rPr>
        <w:t>Source: Own elaborations based on Cohesion data platform (October 2024)</w:t>
      </w:r>
    </w:p>
    <w:p w14:paraId="6A4F098B" w14:textId="556C53D7" w:rsidR="005218EF" w:rsidRPr="00564F3D" w:rsidRDefault="005218EF" w:rsidP="00564F3D">
      <w:pPr>
        <w:spacing w:after="120" w:line="276" w:lineRule="auto"/>
        <w:jc w:val="both"/>
        <w:rPr>
          <w:rFonts w:ascii="Calibri" w:hAnsi="Calibri" w:cs="Calibri"/>
        </w:rPr>
        <w:sectPr w:rsidR="005218EF" w:rsidRPr="00564F3D" w:rsidSect="00671FD7">
          <w:pgSz w:w="11906" w:h="16838"/>
          <w:pgMar w:top="1440" w:right="1440" w:bottom="1440" w:left="1440" w:header="708" w:footer="708" w:gutter="0"/>
          <w:cols w:space="708"/>
          <w:docGrid w:linePitch="360"/>
        </w:sectPr>
      </w:pPr>
      <w:r w:rsidRPr="005218EF">
        <w:rPr>
          <w:rFonts w:ascii="Calibri" w:hAnsi="Calibri" w:cs="Calibri"/>
        </w:rPr>
        <w:t>Data in December 2024 completes the previous overview with more specific elements and updates which can be useful to give a more quantitative dimension to the programme contribution in the progress to PNIESC objectives. As for EPSR, this analysis is to be seen as a complementary tool to the qualitative review already conducted for the evaluation report. Overall, there is no progress of RSO 1.1 and 1.3 to the dimensions of PNIESC: i. decarboni</w:t>
      </w:r>
      <w:r>
        <w:rPr>
          <w:rFonts w:ascii="Calibri" w:hAnsi="Calibri" w:cs="Calibri"/>
        </w:rPr>
        <w:t>zation</w:t>
      </w:r>
      <w:r w:rsidRPr="005218EF">
        <w:rPr>
          <w:rFonts w:ascii="Calibri" w:hAnsi="Calibri" w:cs="Calibri"/>
        </w:rPr>
        <w:t xml:space="preserve"> and v. </w:t>
      </w:r>
      <w:r w:rsidR="00F221D1" w:rsidRPr="00F221D1">
        <w:rPr>
          <w:rFonts w:ascii="Calibri" w:hAnsi="Calibri" w:cs="Calibri"/>
        </w:rPr>
        <w:t>research, innovation and competitiveness</w:t>
      </w:r>
      <w:r w:rsidRPr="005218EF">
        <w:rPr>
          <w:rFonts w:ascii="Calibri" w:hAnsi="Calibri" w:cs="Calibri"/>
        </w:rPr>
        <w:t xml:space="preserve">. Meanwhile, the RSO 2.1 shows a strong contribution (selected operations and spent amount) to </w:t>
      </w:r>
      <w:r w:rsidR="00F221D1" w:rsidRPr="00F221D1">
        <w:rPr>
          <w:rFonts w:ascii="Calibri" w:hAnsi="Calibri" w:cs="Calibri"/>
        </w:rPr>
        <w:t xml:space="preserve">i. decarbonization, ii. </w:t>
      </w:r>
      <w:r w:rsidR="00F221D1">
        <w:rPr>
          <w:rFonts w:ascii="Calibri" w:hAnsi="Calibri" w:cs="Calibri"/>
        </w:rPr>
        <w:t>e</w:t>
      </w:r>
      <w:r w:rsidR="00F221D1" w:rsidRPr="00F221D1">
        <w:rPr>
          <w:rFonts w:ascii="Calibri" w:hAnsi="Calibri" w:cs="Calibri"/>
        </w:rPr>
        <w:t>nergy efficiency, iii. energy security</w:t>
      </w:r>
      <w:r w:rsidRPr="005218EF">
        <w:rPr>
          <w:rFonts w:ascii="Calibri" w:hAnsi="Calibri" w:cs="Calibri"/>
        </w:rPr>
        <w:t>. RSO 2.8 contributes substantially to the decarbonisation of the local public transport services (decided and spent amount).</w:t>
      </w:r>
    </w:p>
    <w:p w14:paraId="6155EF57" w14:textId="673A93F5" w:rsidR="005B4974" w:rsidRPr="005B4974" w:rsidRDefault="00F221D1" w:rsidP="00F221D1">
      <w:pPr>
        <w:pStyle w:val="Caption"/>
        <w:rPr>
          <w:rFonts w:ascii="Gill Sans Nova" w:hAnsi="Gill Sans Nova"/>
          <w:sz w:val="20"/>
          <w:szCs w:val="20"/>
        </w:rPr>
      </w:pPr>
      <w:r>
        <w:lastRenderedPageBreak/>
        <w:t xml:space="preserve">Tabel no. </w:t>
      </w:r>
      <w:fldSimple w:instr=" SEQ Tabel_no. \* ARABIC ">
        <w:r w:rsidR="00055616">
          <w:rPr>
            <w:noProof/>
          </w:rPr>
          <w:t>5</w:t>
        </w:r>
      </w:fldSimple>
      <w:r>
        <w:t xml:space="preserve"> </w:t>
      </w:r>
      <w:r w:rsidR="00C30294" w:rsidRPr="00C30294">
        <w:rPr>
          <w:lang w:val="ro-RO"/>
        </w:rPr>
        <w:t xml:space="preserve">Overview of the financial allocation for climate objectives at the level of the PR SV Oltenia (December 2024) – Values </w:t>
      </w:r>
      <w:r w:rsidR="00C30294" w:rsidRPr="00C30294">
        <w:rPr>
          <w:rFonts w:ascii="Arial" w:hAnsi="Arial" w:cs="Arial"/>
          <w:lang w:val="ro-RO"/>
        </w:rPr>
        <w:t>​​</w:t>
      </w:r>
      <w:r w:rsidR="00C30294" w:rsidRPr="00C30294">
        <w:rPr>
          <w:lang w:val="ro-RO"/>
        </w:rPr>
        <w:t>are expressed in euros</w:t>
      </w:r>
    </w:p>
    <w:tbl>
      <w:tblPr>
        <w:tblStyle w:val="TableGrid"/>
        <w:tblW w:w="14312" w:type="dxa"/>
        <w:tblLook w:val="04A0" w:firstRow="1" w:lastRow="0" w:firstColumn="1" w:lastColumn="0" w:noHBand="0" w:noVBand="1"/>
      </w:tblPr>
      <w:tblGrid>
        <w:gridCol w:w="3855"/>
        <w:gridCol w:w="1017"/>
        <w:gridCol w:w="1360"/>
        <w:gridCol w:w="2694"/>
        <w:gridCol w:w="1842"/>
        <w:gridCol w:w="3544"/>
      </w:tblGrid>
      <w:tr w:rsidR="00F86419" w:rsidRPr="00437DA5" w14:paraId="692EE3F4" w14:textId="2A319D49" w:rsidTr="00C26352">
        <w:trPr>
          <w:trHeight w:val="664"/>
        </w:trPr>
        <w:tc>
          <w:tcPr>
            <w:tcW w:w="3855" w:type="dxa"/>
            <w:shd w:val="clear" w:color="auto" w:fill="C1E4F5" w:themeFill="accent1" w:themeFillTint="33"/>
          </w:tcPr>
          <w:p w14:paraId="4BD6AD5B" w14:textId="2B0F4F2B" w:rsidR="00EA27A7" w:rsidRPr="00437DA5" w:rsidRDefault="00276313" w:rsidP="009D0293">
            <w:pPr>
              <w:rPr>
                <w:rFonts w:ascii="Calibri" w:hAnsi="Calibri" w:cs="Calibri"/>
                <w:b/>
                <w:bCs/>
                <w:sz w:val="18"/>
                <w:szCs w:val="18"/>
              </w:rPr>
            </w:pPr>
            <w:r w:rsidRPr="00276313">
              <w:rPr>
                <w:rFonts w:ascii="Calibri" w:hAnsi="Calibri" w:cs="Calibri"/>
                <w:b/>
                <w:bCs/>
                <w:sz w:val="18"/>
                <w:szCs w:val="18"/>
              </w:rPr>
              <w:t>Intervention field</w:t>
            </w:r>
          </w:p>
        </w:tc>
        <w:tc>
          <w:tcPr>
            <w:tcW w:w="1017" w:type="dxa"/>
            <w:shd w:val="clear" w:color="auto" w:fill="C1E4F5" w:themeFill="accent1" w:themeFillTint="33"/>
          </w:tcPr>
          <w:p w14:paraId="05C562B7" w14:textId="3B60FDF8" w:rsidR="00EA27A7" w:rsidRPr="00437DA5" w:rsidRDefault="00EA27A7" w:rsidP="009D0293">
            <w:pPr>
              <w:rPr>
                <w:rFonts w:ascii="Calibri" w:hAnsi="Calibri" w:cs="Calibri"/>
                <w:b/>
                <w:bCs/>
                <w:sz w:val="18"/>
                <w:szCs w:val="18"/>
              </w:rPr>
            </w:pPr>
            <w:r w:rsidRPr="00437DA5">
              <w:rPr>
                <w:rFonts w:ascii="Calibri" w:hAnsi="Calibri" w:cs="Calibri"/>
                <w:b/>
                <w:bCs/>
                <w:sz w:val="18"/>
                <w:szCs w:val="18"/>
              </w:rPr>
              <w:t xml:space="preserve">RSO </w:t>
            </w:r>
          </w:p>
        </w:tc>
        <w:tc>
          <w:tcPr>
            <w:tcW w:w="1360" w:type="dxa"/>
            <w:shd w:val="clear" w:color="auto" w:fill="C1E4F5" w:themeFill="accent1" w:themeFillTint="33"/>
          </w:tcPr>
          <w:p w14:paraId="0068B41E" w14:textId="09BAFD73" w:rsidR="00EA27A7" w:rsidRPr="00437DA5" w:rsidRDefault="00EA27A7" w:rsidP="009D0293">
            <w:pPr>
              <w:rPr>
                <w:rFonts w:ascii="Calibri" w:hAnsi="Calibri" w:cs="Calibri"/>
                <w:b/>
                <w:bCs/>
                <w:sz w:val="18"/>
                <w:szCs w:val="18"/>
              </w:rPr>
            </w:pPr>
            <w:r w:rsidRPr="00437DA5">
              <w:rPr>
                <w:rFonts w:ascii="Calibri" w:hAnsi="Calibri" w:cs="Calibri"/>
                <w:b/>
                <w:bCs/>
                <w:sz w:val="18"/>
                <w:szCs w:val="18"/>
              </w:rPr>
              <w:t xml:space="preserve">Total </w:t>
            </w:r>
            <w:r w:rsidR="001E3B72" w:rsidRPr="00437DA5">
              <w:rPr>
                <w:rFonts w:ascii="Calibri" w:hAnsi="Calibri" w:cs="Calibri"/>
                <w:b/>
                <w:bCs/>
                <w:sz w:val="18"/>
                <w:szCs w:val="18"/>
              </w:rPr>
              <w:t>pla</w:t>
            </w:r>
            <w:r w:rsidR="00691DF3">
              <w:rPr>
                <w:rFonts w:ascii="Calibri" w:hAnsi="Calibri" w:cs="Calibri"/>
                <w:b/>
                <w:bCs/>
                <w:sz w:val="18"/>
                <w:szCs w:val="18"/>
              </w:rPr>
              <w:t>nned</w:t>
            </w:r>
          </w:p>
        </w:tc>
        <w:tc>
          <w:tcPr>
            <w:tcW w:w="2694" w:type="dxa"/>
            <w:shd w:val="clear" w:color="auto" w:fill="C1E4F5" w:themeFill="accent1" w:themeFillTint="33"/>
          </w:tcPr>
          <w:p w14:paraId="4BD287C3" w14:textId="2FDA79A2" w:rsidR="00EA27A7" w:rsidRPr="00437DA5" w:rsidRDefault="00A168B3" w:rsidP="009D0293">
            <w:pPr>
              <w:rPr>
                <w:rFonts w:ascii="Calibri" w:hAnsi="Calibri" w:cs="Calibri"/>
                <w:b/>
                <w:bCs/>
                <w:sz w:val="18"/>
                <w:szCs w:val="18"/>
              </w:rPr>
            </w:pPr>
            <w:r w:rsidRPr="00A168B3">
              <w:rPr>
                <w:rFonts w:ascii="Calibri" w:hAnsi="Calibri" w:cs="Calibri"/>
                <w:b/>
                <w:bCs/>
                <w:sz w:val="18"/>
                <w:szCs w:val="18"/>
              </w:rPr>
              <w:t>Total decided (eligible costs of selected operations)</w:t>
            </w:r>
          </w:p>
        </w:tc>
        <w:tc>
          <w:tcPr>
            <w:tcW w:w="1842" w:type="dxa"/>
            <w:shd w:val="clear" w:color="auto" w:fill="C1E4F5" w:themeFill="accent1" w:themeFillTint="33"/>
          </w:tcPr>
          <w:p w14:paraId="66AF2BC4" w14:textId="04B70502" w:rsidR="00EA27A7" w:rsidRPr="00437DA5" w:rsidRDefault="00637130" w:rsidP="009D0293">
            <w:pPr>
              <w:rPr>
                <w:rFonts w:ascii="Calibri" w:hAnsi="Calibri" w:cs="Calibri"/>
                <w:b/>
                <w:bCs/>
                <w:sz w:val="18"/>
                <w:szCs w:val="18"/>
              </w:rPr>
            </w:pPr>
            <w:r w:rsidRPr="00637130">
              <w:rPr>
                <w:rFonts w:ascii="Calibri" w:hAnsi="Calibri" w:cs="Calibri"/>
                <w:b/>
                <w:bCs/>
                <w:sz w:val="18"/>
                <w:szCs w:val="18"/>
              </w:rPr>
              <w:t>Total expenditure declared by beneficiaries</w:t>
            </w:r>
          </w:p>
        </w:tc>
        <w:tc>
          <w:tcPr>
            <w:tcW w:w="3544" w:type="dxa"/>
            <w:shd w:val="clear" w:color="auto" w:fill="C1E4F5" w:themeFill="accent1" w:themeFillTint="33"/>
          </w:tcPr>
          <w:p w14:paraId="4C6BC546" w14:textId="643F6288" w:rsidR="00EA27A7" w:rsidRPr="00437DA5" w:rsidRDefault="00E02079" w:rsidP="009D0293">
            <w:pPr>
              <w:rPr>
                <w:rFonts w:ascii="Calibri" w:hAnsi="Calibri" w:cs="Calibri"/>
                <w:b/>
                <w:bCs/>
                <w:sz w:val="18"/>
                <w:szCs w:val="18"/>
              </w:rPr>
            </w:pPr>
            <w:r w:rsidRPr="00E02079">
              <w:rPr>
                <w:rFonts w:ascii="Calibri" w:hAnsi="Calibri" w:cs="Calibri"/>
                <w:b/>
                <w:bCs/>
                <w:sz w:val="18"/>
                <w:szCs w:val="18"/>
              </w:rPr>
              <w:t>PNIESC dimensions</w:t>
            </w:r>
          </w:p>
        </w:tc>
      </w:tr>
      <w:tr w:rsidR="00F86419" w:rsidRPr="00437DA5" w14:paraId="748969E0" w14:textId="2A315647" w:rsidTr="00C26352">
        <w:trPr>
          <w:trHeight w:val="575"/>
        </w:trPr>
        <w:tc>
          <w:tcPr>
            <w:tcW w:w="3855" w:type="dxa"/>
          </w:tcPr>
          <w:p w14:paraId="46EBFB1B" w14:textId="391FD526" w:rsidR="00EA27A7" w:rsidRPr="00437DA5" w:rsidRDefault="00EA27A7" w:rsidP="00D554DE">
            <w:pPr>
              <w:jc w:val="both"/>
              <w:rPr>
                <w:rFonts w:ascii="Calibri" w:hAnsi="Calibri" w:cs="Calibri"/>
                <w:sz w:val="18"/>
                <w:szCs w:val="18"/>
              </w:rPr>
            </w:pPr>
            <w:r w:rsidRPr="00437DA5">
              <w:rPr>
                <w:rFonts w:ascii="Calibri" w:hAnsi="Calibri" w:cs="Calibri"/>
                <w:color w:val="000000"/>
                <w:sz w:val="18"/>
                <w:szCs w:val="18"/>
              </w:rPr>
              <w:t xml:space="preserve">029 </w:t>
            </w:r>
            <w:r w:rsidR="00463875" w:rsidRPr="00463875">
              <w:rPr>
                <w:rFonts w:ascii="Calibri" w:hAnsi="Calibri" w:cs="Calibri"/>
                <w:color w:val="000000"/>
                <w:sz w:val="18"/>
                <w:szCs w:val="18"/>
              </w:rPr>
              <w:t>Low-carbon development and innovation processes, technology transfer and cooperation</w:t>
            </w:r>
          </w:p>
        </w:tc>
        <w:tc>
          <w:tcPr>
            <w:tcW w:w="1017" w:type="dxa"/>
          </w:tcPr>
          <w:p w14:paraId="660D1120" w14:textId="42A49FFA" w:rsidR="00EA27A7" w:rsidRPr="00437DA5" w:rsidRDefault="00EA27A7" w:rsidP="00F86419">
            <w:pPr>
              <w:rPr>
                <w:rFonts w:ascii="Calibri" w:hAnsi="Calibri" w:cs="Calibri"/>
                <w:sz w:val="18"/>
                <w:szCs w:val="18"/>
              </w:rPr>
            </w:pPr>
            <w:r w:rsidRPr="00437DA5">
              <w:rPr>
                <w:rFonts w:ascii="Calibri" w:hAnsi="Calibri" w:cs="Calibri"/>
                <w:sz w:val="18"/>
                <w:szCs w:val="18"/>
              </w:rPr>
              <w:t>1.1</w:t>
            </w:r>
          </w:p>
        </w:tc>
        <w:tc>
          <w:tcPr>
            <w:tcW w:w="1360" w:type="dxa"/>
          </w:tcPr>
          <w:p w14:paraId="1E56DC0F" w14:textId="000512DB" w:rsidR="00EA27A7" w:rsidRPr="00437DA5" w:rsidRDefault="00EA27A7" w:rsidP="00F86419">
            <w:pPr>
              <w:rPr>
                <w:rFonts w:ascii="Calibri" w:hAnsi="Calibri" w:cs="Calibri"/>
                <w:sz w:val="18"/>
                <w:szCs w:val="18"/>
              </w:rPr>
            </w:pPr>
            <w:r w:rsidRPr="00437DA5">
              <w:rPr>
                <w:rFonts w:ascii="Calibri" w:hAnsi="Calibri" w:cs="Calibri"/>
                <w:color w:val="000000"/>
                <w:sz w:val="18"/>
                <w:szCs w:val="18"/>
              </w:rPr>
              <w:t>11818823</w:t>
            </w:r>
            <w:r w:rsidR="009A24B8" w:rsidRPr="00437DA5">
              <w:rPr>
                <w:rFonts w:ascii="Calibri" w:hAnsi="Calibri" w:cs="Calibri"/>
                <w:color w:val="000000"/>
                <w:sz w:val="18"/>
                <w:szCs w:val="18"/>
              </w:rPr>
              <w:t>,</w:t>
            </w:r>
            <w:r w:rsidRPr="00437DA5">
              <w:rPr>
                <w:rFonts w:ascii="Calibri" w:hAnsi="Calibri" w:cs="Calibri"/>
                <w:color w:val="000000"/>
                <w:sz w:val="18"/>
                <w:szCs w:val="18"/>
              </w:rPr>
              <w:t>53</w:t>
            </w:r>
          </w:p>
        </w:tc>
        <w:tc>
          <w:tcPr>
            <w:tcW w:w="2694" w:type="dxa"/>
          </w:tcPr>
          <w:p w14:paraId="0544E05A" w14:textId="77777777" w:rsidR="00EA27A7" w:rsidRPr="00437DA5" w:rsidRDefault="00EA27A7" w:rsidP="00F86419">
            <w:pPr>
              <w:rPr>
                <w:rFonts w:ascii="Calibri" w:hAnsi="Calibri" w:cs="Calibri"/>
                <w:sz w:val="18"/>
                <w:szCs w:val="18"/>
              </w:rPr>
            </w:pPr>
          </w:p>
        </w:tc>
        <w:tc>
          <w:tcPr>
            <w:tcW w:w="1842" w:type="dxa"/>
          </w:tcPr>
          <w:p w14:paraId="3E5F9950" w14:textId="77777777" w:rsidR="00EA27A7" w:rsidRPr="00437DA5" w:rsidRDefault="00EA27A7" w:rsidP="00F86419">
            <w:pPr>
              <w:rPr>
                <w:rFonts w:ascii="Calibri" w:hAnsi="Calibri" w:cs="Calibri"/>
                <w:sz w:val="18"/>
                <w:szCs w:val="18"/>
              </w:rPr>
            </w:pPr>
          </w:p>
        </w:tc>
        <w:tc>
          <w:tcPr>
            <w:tcW w:w="3544" w:type="dxa"/>
          </w:tcPr>
          <w:p w14:paraId="4A963FE8" w14:textId="689D71B9" w:rsidR="004079B7" w:rsidRPr="00437DA5" w:rsidRDefault="0058128F" w:rsidP="00F86419">
            <w:pPr>
              <w:rPr>
                <w:rFonts w:ascii="Calibri" w:hAnsi="Calibri" w:cs="Calibri"/>
                <w:sz w:val="18"/>
                <w:szCs w:val="18"/>
                <w:lang w:val="it-IT"/>
              </w:rPr>
            </w:pPr>
            <w:r w:rsidRPr="00437DA5">
              <w:rPr>
                <w:rFonts w:ascii="Calibri" w:hAnsi="Calibri" w:cs="Calibri"/>
                <w:sz w:val="18"/>
                <w:szCs w:val="18"/>
                <w:lang w:val="it-IT"/>
              </w:rPr>
              <w:t xml:space="preserve">i.  </w:t>
            </w:r>
            <w:r w:rsidR="00E27419" w:rsidRPr="00E27419">
              <w:rPr>
                <w:rFonts w:ascii="Calibri" w:hAnsi="Calibri" w:cs="Calibri"/>
                <w:sz w:val="18"/>
                <w:szCs w:val="18"/>
                <w:lang w:val="it-IT"/>
              </w:rPr>
              <w:t>decarbonisation</w:t>
            </w:r>
          </w:p>
          <w:p w14:paraId="41C7B770" w14:textId="15F97844" w:rsidR="00EA27A7" w:rsidRPr="00437DA5" w:rsidRDefault="0058128F" w:rsidP="00F86419">
            <w:pPr>
              <w:rPr>
                <w:rFonts w:ascii="Calibri" w:hAnsi="Calibri" w:cs="Calibri"/>
                <w:sz w:val="18"/>
                <w:szCs w:val="18"/>
                <w:lang w:val="it-IT"/>
              </w:rPr>
            </w:pPr>
            <w:r w:rsidRPr="00437DA5">
              <w:rPr>
                <w:rFonts w:ascii="Calibri" w:hAnsi="Calibri" w:cs="Calibri"/>
                <w:sz w:val="18"/>
                <w:szCs w:val="18"/>
                <w:lang w:val="it-IT"/>
              </w:rPr>
              <w:t xml:space="preserve">v. </w:t>
            </w:r>
            <w:r w:rsidR="00E27419" w:rsidRPr="00E27419">
              <w:rPr>
                <w:rFonts w:ascii="Calibri" w:hAnsi="Calibri" w:cs="Calibri"/>
                <w:sz w:val="18"/>
                <w:szCs w:val="18"/>
                <w:lang w:val="it-IT"/>
              </w:rPr>
              <w:t>research, innovation and competitiveness</w:t>
            </w:r>
          </w:p>
        </w:tc>
      </w:tr>
      <w:tr w:rsidR="00F86419" w:rsidRPr="00437DA5" w14:paraId="635DD500" w14:textId="389C4CDC" w:rsidTr="00C26352">
        <w:trPr>
          <w:trHeight w:val="461"/>
        </w:trPr>
        <w:tc>
          <w:tcPr>
            <w:tcW w:w="3855" w:type="dxa"/>
          </w:tcPr>
          <w:p w14:paraId="56AFB215" w14:textId="6803863E" w:rsidR="00EA27A7" w:rsidRPr="00437DA5" w:rsidRDefault="00EA27A7" w:rsidP="00D554DE">
            <w:pPr>
              <w:jc w:val="both"/>
              <w:rPr>
                <w:rFonts w:ascii="Calibri" w:hAnsi="Calibri" w:cs="Calibri"/>
                <w:sz w:val="18"/>
                <w:szCs w:val="18"/>
              </w:rPr>
            </w:pPr>
            <w:r w:rsidRPr="00437DA5">
              <w:rPr>
                <w:rFonts w:ascii="Calibri" w:hAnsi="Calibri" w:cs="Calibri"/>
                <w:color w:val="000000"/>
                <w:sz w:val="18"/>
                <w:szCs w:val="18"/>
              </w:rPr>
              <w:t xml:space="preserve">030 </w:t>
            </w:r>
            <w:r w:rsidR="00463875" w:rsidRPr="00463875">
              <w:rPr>
                <w:rFonts w:ascii="Calibri" w:hAnsi="Calibri" w:cs="Calibri"/>
                <w:color w:val="000000"/>
                <w:sz w:val="18"/>
                <w:szCs w:val="18"/>
              </w:rPr>
              <w:t>Circular economy, development and innovation processes, technology transfer + cooperation</w:t>
            </w:r>
          </w:p>
        </w:tc>
        <w:tc>
          <w:tcPr>
            <w:tcW w:w="1017" w:type="dxa"/>
          </w:tcPr>
          <w:p w14:paraId="2D4FA546" w14:textId="4E675DB1" w:rsidR="00EA27A7" w:rsidRPr="00437DA5" w:rsidRDefault="00EA27A7" w:rsidP="00F86419">
            <w:pPr>
              <w:rPr>
                <w:rFonts w:ascii="Calibri" w:hAnsi="Calibri" w:cs="Calibri"/>
                <w:sz w:val="18"/>
                <w:szCs w:val="18"/>
              </w:rPr>
            </w:pPr>
            <w:r w:rsidRPr="00437DA5">
              <w:rPr>
                <w:rFonts w:ascii="Calibri" w:hAnsi="Calibri" w:cs="Calibri"/>
                <w:sz w:val="18"/>
                <w:szCs w:val="18"/>
              </w:rPr>
              <w:t>1.1</w:t>
            </w:r>
          </w:p>
        </w:tc>
        <w:tc>
          <w:tcPr>
            <w:tcW w:w="1360" w:type="dxa"/>
          </w:tcPr>
          <w:p w14:paraId="63843982" w14:textId="6BFC850E" w:rsidR="00EA27A7" w:rsidRPr="00437DA5" w:rsidRDefault="00EA27A7" w:rsidP="00F86419">
            <w:pPr>
              <w:rPr>
                <w:rFonts w:ascii="Calibri" w:hAnsi="Calibri" w:cs="Calibri"/>
                <w:sz w:val="18"/>
                <w:szCs w:val="18"/>
              </w:rPr>
            </w:pPr>
            <w:r w:rsidRPr="00437DA5">
              <w:rPr>
                <w:rFonts w:ascii="Calibri" w:hAnsi="Calibri" w:cs="Calibri"/>
                <w:color w:val="000000"/>
                <w:sz w:val="18"/>
                <w:szCs w:val="18"/>
              </w:rPr>
              <w:t>2352941</w:t>
            </w:r>
            <w:r w:rsidR="009A24B8" w:rsidRPr="00437DA5">
              <w:rPr>
                <w:rFonts w:ascii="Calibri" w:hAnsi="Calibri" w:cs="Calibri"/>
                <w:color w:val="000000"/>
                <w:sz w:val="18"/>
                <w:szCs w:val="18"/>
              </w:rPr>
              <w:t>,</w:t>
            </w:r>
            <w:r w:rsidRPr="00437DA5">
              <w:rPr>
                <w:rFonts w:ascii="Calibri" w:hAnsi="Calibri" w:cs="Calibri"/>
                <w:color w:val="000000"/>
                <w:sz w:val="18"/>
                <w:szCs w:val="18"/>
              </w:rPr>
              <w:t>18</w:t>
            </w:r>
          </w:p>
        </w:tc>
        <w:tc>
          <w:tcPr>
            <w:tcW w:w="2694" w:type="dxa"/>
          </w:tcPr>
          <w:p w14:paraId="629F0A37" w14:textId="77777777" w:rsidR="00EA27A7" w:rsidRPr="00437DA5" w:rsidRDefault="00EA27A7" w:rsidP="00F86419">
            <w:pPr>
              <w:rPr>
                <w:rFonts w:ascii="Calibri" w:hAnsi="Calibri" w:cs="Calibri"/>
                <w:sz w:val="18"/>
                <w:szCs w:val="18"/>
              </w:rPr>
            </w:pPr>
          </w:p>
        </w:tc>
        <w:tc>
          <w:tcPr>
            <w:tcW w:w="1842" w:type="dxa"/>
          </w:tcPr>
          <w:p w14:paraId="0A57BF98" w14:textId="77777777" w:rsidR="00EA27A7" w:rsidRPr="00437DA5" w:rsidRDefault="00EA27A7" w:rsidP="00F86419">
            <w:pPr>
              <w:rPr>
                <w:rFonts w:ascii="Calibri" w:hAnsi="Calibri" w:cs="Calibri"/>
                <w:sz w:val="18"/>
                <w:szCs w:val="18"/>
              </w:rPr>
            </w:pPr>
          </w:p>
        </w:tc>
        <w:tc>
          <w:tcPr>
            <w:tcW w:w="3544" w:type="dxa"/>
          </w:tcPr>
          <w:p w14:paraId="5F3D7806" w14:textId="1E878758" w:rsidR="00EA27A7" w:rsidRPr="00437DA5" w:rsidRDefault="00873AF5" w:rsidP="00F86419">
            <w:pPr>
              <w:rPr>
                <w:rFonts w:ascii="Calibri" w:hAnsi="Calibri" w:cs="Calibri"/>
                <w:sz w:val="18"/>
                <w:szCs w:val="18"/>
                <w:lang w:val="it-IT"/>
              </w:rPr>
            </w:pPr>
            <w:r w:rsidRPr="00437DA5">
              <w:rPr>
                <w:rFonts w:ascii="Calibri" w:hAnsi="Calibri" w:cs="Calibri"/>
                <w:sz w:val="18"/>
                <w:szCs w:val="18"/>
                <w:lang w:val="it-IT"/>
              </w:rPr>
              <w:t xml:space="preserve">v. </w:t>
            </w:r>
            <w:r w:rsidR="00E27419" w:rsidRPr="00E27419">
              <w:rPr>
                <w:rFonts w:ascii="Calibri" w:hAnsi="Calibri" w:cs="Calibri"/>
                <w:sz w:val="18"/>
                <w:szCs w:val="18"/>
                <w:lang w:val="it-IT"/>
              </w:rPr>
              <w:t>research, innovation and competitiveness</w:t>
            </w:r>
          </w:p>
        </w:tc>
      </w:tr>
      <w:tr w:rsidR="00F86419" w:rsidRPr="00437DA5" w14:paraId="64313CB6" w14:textId="0FB0A431" w:rsidTr="00C26352">
        <w:trPr>
          <w:trHeight w:val="392"/>
        </w:trPr>
        <w:tc>
          <w:tcPr>
            <w:tcW w:w="3855" w:type="dxa"/>
          </w:tcPr>
          <w:p w14:paraId="21C15657" w14:textId="49F0427A" w:rsidR="00EA27A7" w:rsidRPr="00437DA5" w:rsidRDefault="00EA27A7" w:rsidP="00D554DE">
            <w:pPr>
              <w:jc w:val="both"/>
              <w:rPr>
                <w:rFonts w:ascii="Calibri" w:hAnsi="Calibri" w:cs="Calibri"/>
                <w:color w:val="000000"/>
                <w:sz w:val="18"/>
                <w:szCs w:val="18"/>
              </w:rPr>
            </w:pPr>
            <w:r w:rsidRPr="00437DA5">
              <w:rPr>
                <w:rFonts w:ascii="Calibri" w:hAnsi="Calibri" w:cs="Calibri"/>
                <w:color w:val="000000"/>
                <w:sz w:val="18"/>
                <w:szCs w:val="18"/>
              </w:rPr>
              <w:t xml:space="preserve">040 </w:t>
            </w:r>
            <w:r w:rsidR="00C85C25" w:rsidRPr="00C85C25">
              <w:rPr>
                <w:rFonts w:ascii="Calibri" w:hAnsi="Calibri" w:cs="Calibri"/>
                <w:color w:val="000000"/>
                <w:sz w:val="18"/>
                <w:szCs w:val="18"/>
              </w:rPr>
              <w:t>Energy efficiency in enterprises - deep renovation</w:t>
            </w:r>
          </w:p>
        </w:tc>
        <w:tc>
          <w:tcPr>
            <w:tcW w:w="1017" w:type="dxa"/>
          </w:tcPr>
          <w:p w14:paraId="111A0C51" w14:textId="5916C323" w:rsidR="00EA27A7" w:rsidRPr="00437DA5" w:rsidRDefault="00EA27A7" w:rsidP="00F86419">
            <w:pPr>
              <w:rPr>
                <w:rFonts w:ascii="Calibri" w:hAnsi="Calibri" w:cs="Calibri"/>
                <w:sz w:val="18"/>
                <w:szCs w:val="18"/>
              </w:rPr>
            </w:pPr>
            <w:r w:rsidRPr="00437DA5">
              <w:rPr>
                <w:rFonts w:ascii="Calibri" w:hAnsi="Calibri" w:cs="Calibri"/>
                <w:sz w:val="18"/>
                <w:szCs w:val="18"/>
              </w:rPr>
              <w:t>1.3</w:t>
            </w:r>
          </w:p>
        </w:tc>
        <w:tc>
          <w:tcPr>
            <w:tcW w:w="1360" w:type="dxa"/>
          </w:tcPr>
          <w:p w14:paraId="2F57488F" w14:textId="1B7B1BC7" w:rsidR="00EA27A7" w:rsidRPr="00437DA5" w:rsidRDefault="00EA27A7" w:rsidP="00F86419">
            <w:pPr>
              <w:rPr>
                <w:rFonts w:ascii="Calibri" w:hAnsi="Calibri" w:cs="Calibri"/>
                <w:sz w:val="18"/>
                <w:szCs w:val="18"/>
              </w:rPr>
            </w:pPr>
            <w:r w:rsidRPr="00437DA5">
              <w:rPr>
                <w:rFonts w:ascii="Calibri" w:hAnsi="Calibri" w:cs="Calibri"/>
                <w:color w:val="000000"/>
                <w:sz w:val="18"/>
                <w:szCs w:val="18"/>
              </w:rPr>
              <w:t>3970588</w:t>
            </w:r>
            <w:r w:rsidR="009A24B8" w:rsidRPr="00437DA5">
              <w:rPr>
                <w:rFonts w:ascii="Calibri" w:hAnsi="Calibri" w:cs="Calibri"/>
                <w:color w:val="000000"/>
                <w:sz w:val="18"/>
                <w:szCs w:val="18"/>
              </w:rPr>
              <w:t>,</w:t>
            </w:r>
            <w:r w:rsidRPr="00437DA5">
              <w:rPr>
                <w:rFonts w:ascii="Calibri" w:hAnsi="Calibri" w:cs="Calibri"/>
                <w:color w:val="000000"/>
                <w:sz w:val="18"/>
                <w:szCs w:val="18"/>
              </w:rPr>
              <w:t>24</w:t>
            </w:r>
          </w:p>
        </w:tc>
        <w:tc>
          <w:tcPr>
            <w:tcW w:w="2694" w:type="dxa"/>
          </w:tcPr>
          <w:p w14:paraId="42875437" w14:textId="77777777" w:rsidR="00EA27A7" w:rsidRPr="00437DA5" w:rsidRDefault="00EA27A7" w:rsidP="00F86419">
            <w:pPr>
              <w:rPr>
                <w:rFonts w:ascii="Calibri" w:hAnsi="Calibri" w:cs="Calibri"/>
                <w:sz w:val="18"/>
                <w:szCs w:val="18"/>
              </w:rPr>
            </w:pPr>
          </w:p>
        </w:tc>
        <w:tc>
          <w:tcPr>
            <w:tcW w:w="1842" w:type="dxa"/>
          </w:tcPr>
          <w:p w14:paraId="5CB699A5" w14:textId="77777777" w:rsidR="00EA27A7" w:rsidRPr="00437DA5" w:rsidRDefault="00EA27A7" w:rsidP="00F86419">
            <w:pPr>
              <w:rPr>
                <w:rFonts w:ascii="Calibri" w:hAnsi="Calibri" w:cs="Calibri"/>
                <w:sz w:val="18"/>
                <w:szCs w:val="18"/>
              </w:rPr>
            </w:pPr>
          </w:p>
        </w:tc>
        <w:tc>
          <w:tcPr>
            <w:tcW w:w="3544" w:type="dxa"/>
          </w:tcPr>
          <w:p w14:paraId="0697A174" w14:textId="50600F1D" w:rsidR="00EA27A7" w:rsidRPr="00437DA5" w:rsidRDefault="00D32B1F" w:rsidP="00F86419">
            <w:pPr>
              <w:rPr>
                <w:rFonts w:ascii="Calibri" w:hAnsi="Calibri" w:cs="Calibri"/>
                <w:color w:val="000000"/>
                <w:sz w:val="18"/>
                <w:szCs w:val="18"/>
                <w:lang w:val="it-IT"/>
              </w:rPr>
            </w:pPr>
            <w:r w:rsidRPr="00437DA5">
              <w:rPr>
                <w:rFonts w:ascii="Calibri" w:hAnsi="Calibri" w:cs="Calibri"/>
                <w:color w:val="000000"/>
                <w:sz w:val="18"/>
                <w:szCs w:val="18"/>
                <w:lang w:val="ro-RO"/>
              </w:rPr>
              <w:t xml:space="preserve">v. </w:t>
            </w:r>
            <w:r w:rsidR="00E27419" w:rsidRPr="00E27419">
              <w:rPr>
                <w:rFonts w:ascii="Calibri" w:hAnsi="Calibri" w:cs="Calibri"/>
                <w:color w:val="000000"/>
                <w:sz w:val="18"/>
                <w:szCs w:val="18"/>
                <w:lang w:val="ro-RO"/>
              </w:rPr>
              <w:t>research, innovation and competitiveness</w:t>
            </w:r>
          </w:p>
        </w:tc>
      </w:tr>
      <w:tr w:rsidR="00F86419" w:rsidRPr="00437DA5" w14:paraId="2DC7E9DB" w14:textId="66BCE5DE" w:rsidTr="00C26352">
        <w:trPr>
          <w:trHeight w:val="516"/>
        </w:trPr>
        <w:tc>
          <w:tcPr>
            <w:tcW w:w="3855" w:type="dxa"/>
          </w:tcPr>
          <w:p w14:paraId="45FDBEEA" w14:textId="15759522" w:rsidR="00EA27A7" w:rsidRPr="00437DA5" w:rsidRDefault="00EA27A7" w:rsidP="00D554DE">
            <w:pPr>
              <w:jc w:val="both"/>
              <w:rPr>
                <w:rFonts w:ascii="Calibri" w:hAnsi="Calibri" w:cs="Calibri"/>
                <w:color w:val="000000"/>
                <w:sz w:val="18"/>
                <w:szCs w:val="18"/>
              </w:rPr>
            </w:pPr>
            <w:r w:rsidRPr="00437DA5">
              <w:rPr>
                <w:rFonts w:ascii="Calibri" w:hAnsi="Calibri" w:cs="Calibri"/>
                <w:color w:val="000000"/>
                <w:sz w:val="18"/>
                <w:szCs w:val="18"/>
              </w:rPr>
              <w:t xml:space="preserve">042 </w:t>
            </w:r>
            <w:r w:rsidR="00C85C25" w:rsidRPr="00C85C25">
              <w:rPr>
                <w:rFonts w:ascii="Calibri" w:hAnsi="Calibri" w:cs="Calibri"/>
                <w:color w:val="000000"/>
                <w:sz w:val="18"/>
                <w:szCs w:val="18"/>
              </w:rPr>
              <w:t>Energy efficiency in homes - deep renovation</w:t>
            </w:r>
          </w:p>
        </w:tc>
        <w:tc>
          <w:tcPr>
            <w:tcW w:w="1017" w:type="dxa"/>
          </w:tcPr>
          <w:p w14:paraId="3291F724" w14:textId="7AF8C3A2" w:rsidR="00EA27A7" w:rsidRPr="00437DA5" w:rsidRDefault="00EA27A7" w:rsidP="00F86419">
            <w:pPr>
              <w:rPr>
                <w:rFonts w:ascii="Calibri" w:hAnsi="Calibri" w:cs="Calibri"/>
                <w:sz w:val="18"/>
                <w:szCs w:val="18"/>
              </w:rPr>
            </w:pPr>
            <w:r w:rsidRPr="00437DA5">
              <w:rPr>
                <w:rFonts w:ascii="Calibri" w:hAnsi="Calibri" w:cs="Calibri"/>
                <w:sz w:val="18"/>
                <w:szCs w:val="18"/>
              </w:rPr>
              <w:t>2.1</w:t>
            </w:r>
          </w:p>
        </w:tc>
        <w:tc>
          <w:tcPr>
            <w:tcW w:w="1360" w:type="dxa"/>
          </w:tcPr>
          <w:p w14:paraId="6AF11FCB" w14:textId="64E37BE2" w:rsidR="00EA27A7" w:rsidRPr="00437DA5" w:rsidRDefault="00EA27A7" w:rsidP="00F86419">
            <w:pPr>
              <w:rPr>
                <w:rFonts w:ascii="Calibri" w:hAnsi="Calibri" w:cs="Calibri"/>
                <w:color w:val="000000"/>
                <w:sz w:val="18"/>
                <w:szCs w:val="18"/>
              </w:rPr>
            </w:pPr>
            <w:r w:rsidRPr="00437DA5">
              <w:rPr>
                <w:rFonts w:ascii="Calibri" w:hAnsi="Calibri" w:cs="Calibri"/>
                <w:color w:val="000000"/>
                <w:sz w:val="18"/>
                <w:szCs w:val="18"/>
              </w:rPr>
              <w:t>40000000</w:t>
            </w:r>
            <w:r w:rsidR="009A24B8" w:rsidRPr="00437DA5">
              <w:rPr>
                <w:rFonts w:ascii="Calibri" w:hAnsi="Calibri" w:cs="Calibri"/>
                <w:color w:val="000000"/>
                <w:sz w:val="18"/>
                <w:szCs w:val="18"/>
              </w:rPr>
              <w:t>,</w:t>
            </w:r>
            <w:r w:rsidRPr="00437DA5">
              <w:rPr>
                <w:rFonts w:ascii="Calibri" w:hAnsi="Calibri" w:cs="Calibri"/>
                <w:color w:val="000000"/>
                <w:sz w:val="18"/>
                <w:szCs w:val="18"/>
              </w:rPr>
              <w:t>04</w:t>
            </w:r>
          </w:p>
          <w:p w14:paraId="24C2FBA4" w14:textId="77777777" w:rsidR="00EA27A7" w:rsidRPr="00437DA5" w:rsidRDefault="00EA27A7" w:rsidP="00F86419">
            <w:pPr>
              <w:rPr>
                <w:rFonts w:ascii="Calibri" w:hAnsi="Calibri" w:cs="Calibri"/>
                <w:sz w:val="18"/>
                <w:szCs w:val="18"/>
              </w:rPr>
            </w:pPr>
          </w:p>
        </w:tc>
        <w:tc>
          <w:tcPr>
            <w:tcW w:w="2694" w:type="dxa"/>
          </w:tcPr>
          <w:p w14:paraId="673C9B11" w14:textId="77777777" w:rsidR="00EA27A7" w:rsidRPr="00437DA5" w:rsidRDefault="00EA27A7" w:rsidP="00F86419">
            <w:pPr>
              <w:rPr>
                <w:rFonts w:ascii="Calibri" w:hAnsi="Calibri" w:cs="Calibri"/>
                <w:sz w:val="18"/>
                <w:szCs w:val="18"/>
              </w:rPr>
            </w:pPr>
          </w:p>
        </w:tc>
        <w:tc>
          <w:tcPr>
            <w:tcW w:w="1842" w:type="dxa"/>
          </w:tcPr>
          <w:p w14:paraId="1B15C8E0" w14:textId="77777777" w:rsidR="00EA27A7" w:rsidRPr="00437DA5" w:rsidRDefault="00EA27A7" w:rsidP="00F86419">
            <w:pPr>
              <w:rPr>
                <w:rFonts w:ascii="Calibri" w:hAnsi="Calibri" w:cs="Calibri"/>
                <w:sz w:val="18"/>
                <w:szCs w:val="18"/>
              </w:rPr>
            </w:pPr>
          </w:p>
        </w:tc>
        <w:tc>
          <w:tcPr>
            <w:tcW w:w="3544" w:type="dxa"/>
          </w:tcPr>
          <w:p w14:paraId="2420498C" w14:textId="0AFF83A4" w:rsidR="001D6308" w:rsidRPr="00437DA5" w:rsidRDefault="005629BA" w:rsidP="00F86419">
            <w:pPr>
              <w:rPr>
                <w:rFonts w:ascii="Calibri" w:hAnsi="Calibri" w:cs="Calibri"/>
                <w:sz w:val="18"/>
                <w:szCs w:val="18"/>
              </w:rPr>
            </w:pPr>
            <w:r w:rsidRPr="00437DA5">
              <w:rPr>
                <w:rFonts w:ascii="Calibri" w:hAnsi="Calibri" w:cs="Calibri"/>
                <w:sz w:val="18"/>
                <w:szCs w:val="18"/>
              </w:rPr>
              <w:t xml:space="preserve">i. </w:t>
            </w:r>
            <w:r w:rsidR="00E27419" w:rsidRPr="00E27419">
              <w:rPr>
                <w:rFonts w:ascii="Calibri" w:hAnsi="Calibri" w:cs="Calibri"/>
                <w:sz w:val="18"/>
                <w:szCs w:val="18"/>
              </w:rPr>
              <w:t>decarbonisation</w:t>
            </w:r>
          </w:p>
          <w:p w14:paraId="32E9B3E8" w14:textId="352B46B6" w:rsidR="001D6308" w:rsidRPr="00437DA5" w:rsidRDefault="001D6308" w:rsidP="00F86419">
            <w:pPr>
              <w:rPr>
                <w:rFonts w:ascii="Calibri" w:hAnsi="Calibri" w:cs="Calibri"/>
                <w:sz w:val="18"/>
                <w:szCs w:val="18"/>
              </w:rPr>
            </w:pPr>
            <w:r w:rsidRPr="00437DA5">
              <w:rPr>
                <w:rFonts w:ascii="Calibri" w:hAnsi="Calibri" w:cs="Calibri"/>
                <w:sz w:val="18"/>
                <w:szCs w:val="18"/>
              </w:rPr>
              <w:t xml:space="preserve">ii. </w:t>
            </w:r>
            <w:r w:rsidR="00C26352">
              <w:rPr>
                <w:rFonts w:ascii="Calibri" w:hAnsi="Calibri" w:cs="Calibri"/>
                <w:sz w:val="18"/>
                <w:szCs w:val="18"/>
              </w:rPr>
              <w:t>e</w:t>
            </w:r>
            <w:r w:rsidR="00C26352" w:rsidRPr="00C26352">
              <w:rPr>
                <w:rFonts w:ascii="Calibri" w:hAnsi="Calibri" w:cs="Calibri"/>
                <w:sz w:val="18"/>
                <w:szCs w:val="18"/>
              </w:rPr>
              <w:t>nergy efficiency</w:t>
            </w:r>
          </w:p>
          <w:p w14:paraId="77CB655D" w14:textId="4A753B71" w:rsidR="00EA27A7" w:rsidRPr="00437DA5" w:rsidRDefault="005629BA" w:rsidP="00F86419">
            <w:pPr>
              <w:rPr>
                <w:rFonts w:ascii="Calibri" w:hAnsi="Calibri" w:cs="Calibri"/>
                <w:sz w:val="18"/>
                <w:szCs w:val="18"/>
              </w:rPr>
            </w:pPr>
            <w:r w:rsidRPr="00437DA5">
              <w:rPr>
                <w:rFonts w:ascii="Calibri" w:hAnsi="Calibri" w:cs="Calibri"/>
                <w:sz w:val="18"/>
                <w:szCs w:val="18"/>
              </w:rPr>
              <w:t xml:space="preserve">iii. </w:t>
            </w:r>
            <w:r w:rsidR="00C26352" w:rsidRPr="00C26352">
              <w:rPr>
                <w:rFonts w:ascii="Calibri" w:hAnsi="Calibri" w:cs="Calibri"/>
                <w:sz w:val="18"/>
                <w:szCs w:val="18"/>
              </w:rPr>
              <w:t>energy security</w:t>
            </w:r>
          </w:p>
        </w:tc>
      </w:tr>
      <w:tr w:rsidR="00C5593E" w:rsidRPr="00437DA5" w14:paraId="4C293428" w14:textId="2657ABFE" w:rsidTr="00C26352">
        <w:trPr>
          <w:trHeight w:val="790"/>
        </w:trPr>
        <w:tc>
          <w:tcPr>
            <w:tcW w:w="3855" w:type="dxa"/>
          </w:tcPr>
          <w:p w14:paraId="3D962FC3" w14:textId="304B0AC4"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045 </w:t>
            </w:r>
            <w:r w:rsidR="00C85C25" w:rsidRPr="00C85C25">
              <w:rPr>
                <w:rFonts w:ascii="Calibri" w:hAnsi="Calibri" w:cs="Calibri"/>
                <w:color w:val="000000"/>
                <w:sz w:val="18"/>
                <w:szCs w:val="18"/>
              </w:rPr>
              <w:t>Energy efficiency in public infrastructure - deep renovation</w:t>
            </w:r>
          </w:p>
        </w:tc>
        <w:tc>
          <w:tcPr>
            <w:tcW w:w="1017" w:type="dxa"/>
          </w:tcPr>
          <w:p w14:paraId="45B323BB" w14:textId="7761CE12" w:rsidR="00C5593E" w:rsidRPr="00437DA5" w:rsidRDefault="00C5593E" w:rsidP="00C5593E">
            <w:pPr>
              <w:rPr>
                <w:rFonts w:ascii="Calibri" w:hAnsi="Calibri" w:cs="Calibri"/>
                <w:sz w:val="18"/>
                <w:szCs w:val="18"/>
              </w:rPr>
            </w:pPr>
            <w:r w:rsidRPr="00437DA5">
              <w:rPr>
                <w:rFonts w:ascii="Calibri" w:hAnsi="Calibri" w:cs="Calibri"/>
                <w:sz w:val="18"/>
                <w:szCs w:val="18"/>
              </w:rPr>
              <w:t>2.1</w:t>
            </w:r>
          </w:p>
        </w:tc>
        <w:tc>
          <w:tcPr>
            <w:tcW w:w="1360" w:type="dxa"/>
          </w:tcPr>
          <w:p w14:paraId="1A84A1D1" w14:textId="5AC33A6F" w:rsidR="00C5593E" w:rsidRPr="00437DA5" w:rsidRDefault="00C5593E" w:rsidP="008B09E1">
            <w:pPr>
              <w:rPr>
                <w:rFonts w:ascii="Calibri" w:hAnsi="Calibri" w:cs="Calibri"/>
                <w:color w:val="000000"/>
                <w:sz w:val="18"/>
                <w:szCs w:val="18"/>
              </w:rPr>
            </w:pPr>
            <w:r w:rsidRPr="00437DA5">
              <w:rPr>
                <w:rFonts w:ascii="Calibri" w:hAnsi="Calibri" w:cs="Calibri"/>
                <w:color w:val="000000"/>
                <w:sz w:val="18"/>
                <w:szCs w:val="18"/>
              </w:rPr>
              <w:t>151603529,6</w:t>
            </w:r>
          </w:p>
          <w:p w14:paraId="046E9940" w14:textId="77777777" w:rsidR="00C5593E" w:rsidRPr="00437DA5" w:rsidRDefault="00C5593E" w:rsidP="00C5593E">
            <w:pPr>
              <w:jc w:val="center"/>
              <w:rPr>
                <w:rFonts w:ascii="Calibri" w:hAnsi="Calibri" w:cs="Calibri"/>
                <w:sz w:val="18"/>
                <w:szCs w:val="18"/>
              </w:rPr>
            </w:pPr>
          </w:p>
        </w:tc>
        <w:tc>
          <w:tcPr>
            <w:tcW w:w="2694" w:type="dxa"/>
          </w:tcPr>
          <w:p w14:paraId="21F9D756" w14:textId="6B560C09"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151427598</w:t>
            </w:r>
            <w:r w:rsidR="00EE5687" w:rsidRPr="00437DA5">
              <w:rPr>
                <w:rFonts w:ascii="Calibri" w:hAnsi="Calibri" w:cs="Calibri"/>
                <w:color w:val="000000"/>
                <w:sz w:val="18"/>
                <w:szCs w:val="18"/>
              </w:rPr>
              <w:t>,</w:t>
            </w:r>
            <w:r w:rsidRPr="00437DA5">
              <w:rPr>
                <w:rFonts w:ascii="Calibri" w:hAnsi="Calibri" w:cs="Calibri"/>
                <w:color w:val="000000"/>
                <w:sz w:val="18"/>
                <w:szCs w:val="18"/>
              </w:rPr>
              <w:t>7</w:t>
            </w:r>
          </w:p>
        </w:tc>
        <w:tc>
          <w:tcPr>
            <w:tcW w:w="1842" w:type="dxa"/>
          </w:tcPr>
          <w:p w14:paraId="08C6C2BB" w14:textId="2BCB60D9"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2683260</w:t>
            </w:r>
            <w:r w:rsidR="00EE5687" w:rsidRPr="00437DA5">
              <w:rPr>
                <w:rFonts w:ascii="Calibri" w:hAnsi="Calibri" w:cs="Calibri"/>
                <w:color w:val="000000"/>
                <w:sz w:val="18"/>
                <w:szCs w:val="18"/>
              </w:rPr>
              <w:t>,</w:t>
            </w:r>
            <w:r w:rsidRPr="00437DA5">
              <w:rPr>
                <w:rFonts w:ascii="Calibri" w:hAnsi="Calibri" w:cs="Calibri"/>
                <w:color w:val="000000"/>
                <w:sz w:val="18"/>
                <w:szCs w:val="18"/>
              </w:rPr>
              <w:t>33</w:t>
            </w:r>
          </w:p>
        </w:tc>
        <w:tc>
          <w:tcPr>
            <w:tcW w:w="3544" w:type="dxa"/>
          </w:tcPr>
          <w:p w14:paraId="2FF8B16C" w14:textId="2209E74D" w:rsidR="00C5593E" w:rsidRPr="00437DA5" w:rsidRDefault="00C5593E" w:rsidP="00C5593E">
            <w:pPr>
              <w:rPr>
                <w:rFonts w:ascii="Calibri" w:hAnsi="Calibri" w:cs="Calibri"/>
                <w:sz w:val="18"/>
                <w:szCs w:val="18"/>
              </w:rPr>
            </w:pPr>
            <w:r w:rsidRPr="00437DA5">
              <w:rPr>
                <w:rFonts w:ascii="Calibri" w:hAnsi="Calibri" w:cs="Calibri"/>
                <w:sz w:val="18"/>
                <w:szCs w:val="18"/>
              </w:rPr>
              <w:t xml:space="preserve">i. </w:t>
            </w:r>
            <w:r w:rsidR="00E27419" w:rsidRPr="00E27419">
              <w:rPr>
                <w:rFonts w:ascii="Calibri" w:hAnsi="Calibri" w:cs="Calibri"/>
                <w:sz w:val="18"/>
                <w:szCs w:val="18"/>
              </w:rPr>
              <w:t>decarbonisation</w:t>
            </w:r>
          </w:p>
          <w:p w14:paraId="72BB419D" w14:textId="58C4A4A6" w:rsidR="00C5593E" w:rsidRPr="00437DA5" w:rsidRDefault="00C5593E" w:rsidP="00C5593E">
            <w:pPr>
              <w:rPr>
                <w:rFonts w:ascii="Calibri" w:hAnsi="Calibri" w:cs="Calibri"/>
                <w:sz w:val="18"/>
                <w:szCs w:val="18"/>
              </w:rPr>
            </w:pPr>
            <w:r w:rsidRPr="00437DA5">
              <w:rPr>
                <w:rFonts w:ascii="Calibri" w:hAnsi="Calibri" w:cs="Calibri"/>
                <w:sz w:val="18"/>
                <w:szCs w:val="18"/>
              </w:rPr>
              <w:t xml:space="preserve">ii. </w:t>
            </w:r>
            <w:r w:rsidR="00C26352">
              <w:rPr>
                <w:rFonts w:ascii="Calibri" w:hAnsi="Calibri" w:cs="Calibri"/>
                <w:sz w:val="18"/>
                <w:szCs w:val="18"/>
              </w:rPr>
              <w:t>e</w:t>
            </w:r>
            <w:r w:rsidR="00C26352" w:rsidRPr="00C26352">
              <w:rPr>
                <w:rFonts w:ascii="Calibri" w:hAnsi="Calibri" w:cs="Calibri"/>
                <w:sz w:val="18"/>
                <w:szCs w:val="18"/>
              </w:rPr>
              <w:t>nergy efficiency</w:t>
            </w:r>
          </w:p>
          <w:p w14:paraId="0C6DFA48" w14:textId="33D99ABE" w:rsidR="00C5593E" w:rsidRPr="00437DA5" w:rsidRDefault="00C5593E" w:rsidP="00C5593E">
            <w:pPr>
              <w:rPr>
                <w:rFonts w:ascii="Calibri" w:hAnsi="Calibri" w:cs="Calibri"/>
                <w:color w:val="000000"/>
                <w:sz w:val="18"/>
                <w:szCs w:val="18"/>
              </w:rPr>
            </w:pPr>
            <w:r w:rsidRPr="00437DA5">
              <w:rPr>
                <w:rFonts w:ascii="Calibri" w:hAnsi="Calibri" w:cs="Calibri"/>
                <w:sz w:val="18"/>
                <w:szCs w:val="18"/>
              </w:rPr>
              <w:t xml:space="preserve">iii. </w:t>
            </w:r>
            <w:r w:rsidR="00C26352" w:rsidRPr="00C26352">
              <w:rPr>
                <w:rFonts w:ascii="Calibri" w:hAnsi="Calibri" w:cs="Calibri"/>
                <w:sz w:val="18"/>
                <w:szCs w:val="18"/>
              </w:rPr>
              <w:t>energy security</w:t>
            </w:r>
          </w:p>
        </w:tc>
      </w:tr>
      <w:tr w:rsidR="00C5593E" w:rsidRPr="00437DA5" w14:paraId="380F58CD" w14:textId="5D530918" w:rsidTr="00C26352">
        <w:trPr>
          <w:trHeight w:val="526"/>
        </w:trPr>
        <w:tc>
          <w:tcPr>
            <w:tcW w:w="3855" w:type="dxa"/>
          </w:tcPr>
          <w:p w14:paraId="21CD3BA3" w14:textId="1B379821"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079 </w:t>
            </w:r>
            <w:r w:rsidR="00C85C25" w:rsidRPr="00C85C25">
              <w:rPr>
                <w:rFonts w:ascii="Calibri" w:hAnsi="Calibri" w:cs="Calibri"/>
                <w:color w:val="000000"/>
                <w:sz w:val="18"/>
                <w:szCs w:val="18"/>
              </w:rPr>
              <w:t>Nature and biodiversity protection</w:t>
            </w:r>
          </w:p>
        </w:tc>
        <w:tc>
          <w:tcPr>
            <w:tcW w:w="1017" w:type="dxa"/>
          </w:tcPr>
          <w:p w14:paraId="5975ADA9" w14:textId="2C8606BE" w:rsidR="00C5593E" w:rsidRPr="00437DA5" w:rsidRDefault="00C5593E" w:rsidP="00C5593E">
            <w:pPr>
              <w:rPr>
                <w:rFonts w:ascii="Calibri" w:hAnsi="Calibri" w:cs="Calibri"/>
                <w:sz w:val="18"/>
                <w:szCs w:val="18"/>
              </w:rPr>
            </w:pPr>
            <w:r w:rsidRPr="00437DA5">
              <w:rPr>
                <w:rFonts w:ascii="Calibri" w:hAnsi="Calibri" w:cs="Calibri"/>
                <w:sz w:val="18"/>
                <w:szCs w:val="18"/>
              </w:rPr>
              <w:t>2.7</w:t>
            </w:r>
          </w:p>
        </w:tc>
        <w:tc>
          <w:tcPr>
            <w:tcW w:w="1360" w:type="dxa"/>
          </w:tcPr>
          <w:p w14:paraId="1294173F" w14:textId="61774784"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87868235.39</w:t>
            </w:r>
          </w:p>
        </w:tc>
        <w:tc>
          <w:tcPr>
            <w:tcW w:w="2694" w:type="dxa"/>
          </w:tcPr>
          <w:p w14:paraId="564C801C" w14:textId="5013CA6E"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43371983</w:t>
            </w:r>
            <w:r w:rsidR="00EE5687" w:rsidRPr="00437DA5">
              <w:rPr>
                <w:rFonts w:ascii="Calibri" w:hAnsi="Calibri" w:cs="Calibri"/>
                <w:color w:val="000000"/>
                <w:sz w:val="18"/>
                <w:szCs w:val="18"/>
              </w:rPr>
              <w:t>,</w:t>
            </w:r>
            <w:r w:rsidRPr="00437DA5">
              <w:rPr>
                <w:rFonts w:ascii="Calibri" w:hAnsi="Calibri" w:cs="Calibri"/>
                <w:color w:val="000000"/>
                <w:sz w:val="18"/>
                <w:szCs w:val="18"/>
              </w:rPr>
              <w:t>78</w:t>
            </w:r>
          </w:p>
        </w:tc>
        <w:tc>
          <w:tcPr>
            <w:tcW w:w="1842" w:type="dxa"/>
          </w:tcPr>
          <w:p w14:paraId="4FDBA32A" w14:textId="626B49E8"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544" w:type="dxa"/>
          </w:tcPr>
          <w:p w14:paraId="5590B72F" w14:textId="46F708A9" w:rsidR="00D1042C" w:rsidRPr="00437DA5" w:rsidRDefault="00D1042C" w:rsidP="002F1F98">
            <w:pPr>
              <w:jc w:val="both"/>
              <w:rPr>
                <w:rFonts w:ascii="Calibri" w:hAnsi="Calibri" w:cs="Calibri"/>
                <w:sz w:val="18"/>
                <w:szCs w:val="18"/>
              </w:rPr>
            </w:pPr>
            <w:r w:rsidRPr="00D1042C">
              <w:rPr>
                <w:rFonts w:ascii="Calibri" w:hAnsi="Calibri" w:cs="Calibri"/>
                <w:sz w:val="18"/>
                <w:szCs w:val="18"/>
              </w:rPr>
              <w:t>More indirect impact on topics related to nature and biodiversity than climate change even if climate tracking attributes a finan</w:t>
            </w:r>
            <w:r>
              <w:rPr>
                <w:rFonts w:ascii="Calibri" w:hAnsi="Calibri" w:cs="Calibri"/>
                <w:sz w:val="18"/>
                <w:szCs w:val="18"/>
              </w:rPr>
              <w:t>cial</w:t>
            </w:r>
            <w:r w:rsidRPr="00D1042C">
              <w:rPr>
                <w:rFonts w:ascii="Calibri" w:hAnsi="Calibri" w:cs="Calibri"/>
                <w:sz w:val="18"/>
                <w:szCs w:val="18"/>
              </w:rPr>
              <w:t xml:space="preserve"> value of this intervention field</w:t>
            </w:r>
          </w:p>
        </w:tc>
      </w:tr>
      <w:tr w:rsidR="00C5593E" w:rsidRPr="00437DA5" w14:paraId="7075D054" w14:textId="7FC7F860" w:rsidTr="00C26352">
        <w:trPr>
          <w:trHeight w:val="139"/>
        </w:trPr>
        <w:tc>
          <w:tcPr>
            <w:tcW w:w="3855" w:type="dxa"/>
          </w:tcPr>
          <w:p w14:paraId="03E554D3" w14:textId="1186D9F9"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081 </w:t>
            </w:r>
            <w:r w:rsidR="00C85C25" w:rsidRPr="00C85C25">
              <w:rPr>
                <w:rFonts w:ascii="Calibri" w:eastAsia="Times New Roman" w:hAnsi="Calibri" w:cs="Calibri"/>
                <w:color w:val="000000"/>
                <w:kern w:val="0"/>
                <w:sz w:val="18"/>
                <w:szCs w:val="18"/>
                <w:lang w:val="ro-RO" w:eastAsia="en-GB"/>
                <w14:ligatures w14:val="none"/>
              </w:rPr>
              <w:t>Clean urban transport infrastructures</w:t>
            </w:r>
          </w:p>
        </w:tc>
        <w:tc>
          <w:tcPr>
            <w:tcW w:w="1017" w:type="dxa"/>
          </w:tcPr>
          <w:p w14:paraId="0FF3D6E1" w14:textId="36738A0C" w:rsidR="00C5593E" w:rsidRPr="00437DA5" w:rsidRDefault="00C5593E" w:rsidP="00C5593E">
            <w:pPr>
              <w:rPr>
                <w:rFonts w:ascii="Calibri" w:hAnsi="Calibri" w:cs="Calibri"/>
                <w:sz w:val="18"/>
                <w:szCs w:val="18"/>
              </w:rPr>
            </w:pPr>
            <w:r w:rsidRPr="00437DA5">
              <w:rPr>
                <w:rFonts w:ascii="Calibri" w:hAnsi="Calibri" w:cs="Calibri"/>
                <w:sz w:val="18"/>
                <w:szCs w:val="18"/>
              </w:rPr>
              <w:t>2.8</w:t>
            </w:r>
          </w:p>
        </w:tc>
        <w:tc>
          <w:tcPr>
            <w:tcW w:w="1360" w:type="dxa"/>
          </w:tcPr>
          <w:p w14:paraId="1887405F" w14:textId="37FF76E9"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40576470.73</w:t>
            </w:r>
          </w:p>
        </w:tc>
        <w:tc>
          <w:tcPr>
            <w:tcW w:w="2694" w:type="dxa"/>
          </w:tcPr>
          <w:p w14:paraId="17BD2CB2" w14:textId="025C16CB"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37142248</w:t>
            </w:r>
            <w:r w:rsidR="00EE5687" w:rsidRPr="00437DA5">
              <w:rPr>
                <w:rFonts w:ascii="Calibri" w:hAnsi="Calibri" w:cs="Calibri"/>
                <w:color w:val="000000"/>
                <w:sz w:val="18"/>
                <w:szCs w:val="18"/>
              </w:rPr>
              <w:t>,</w:t>
            </w:r>
            <w:r w:rsidRPr="00437DA5">
              <w:rPr>
                <w:rFonts w:ascii="Calibri" w:hAnsi="Calibri" w:cs="Calibri"/>
                <w:color w:val="000000"/>
                <w:sz w:val="18"/>
                <w:szCs w:val="18"/>
              </w:rPr>
              <w:t>1</w:t>
            </w:r>
          </w:p>
        </w:tc>
        <w:tc>
          <w:tcPr>
            <w:tcW w:w="1842" w:type="dxa"/>
          </w:tcPr>
          <w:p w14:paraId="4F685446" w14:textId="13B22CAB"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5169095</w:t>
            </w:r>
            <w:r w:rsidR="00EE5687" w:rsidRPr="00437DA5">
              <w:rPr>
                <w:rFonts w:ascii="Calibri" w:hAnsi="Calibri" w:cs="Calibri"/>
                <w:color w:val="000000"/>
                <w:sz w:val="18"/>
                <w:szCs w:val="18"/>
              </w:rPr>
              <w:t>,</w:t>
            </w:r>
            <w:r w:rsidRPr="00437DA5">
              <w:rPr>
                <w:rFonts w:ascii="Calibri" w:hAnsi="Calibri" w:cs="Calibri"/>
                <w:color w:val="000000"/>
                <w:sz w:val="18"/>
                <w:szCs w:val="18"/>
              </w:rPr>
              <w:t>43</w:t>
            </w:r>
          </w:p>
        </w:tc>
        <w:tc>
          <w:tcPr>
            <w:tcW w:w="3544" w:type="dxa"/>
          </w:tcPr>
          <w:p w14:paraId="35907EAD" w14:textId="56F820BF" w:rsidR="00C5593E" w:rsidRPr="00437DA5" w:rsidRDefault="00C5593E" w:rsidP="00C5593E">
            <w:pPr>
              <w:rPr>
                <w:rFonts w:ascii="Calibri" w:hAnsi="Calibri" w:cs="Calibri"/>
                <w:sz w:val="18"/>
                <w:szCs w:val="18"/>
                <w:lang w:val="it-IT"/>
              </w:rPr>
            </w:pPr>
            <w:r w:rsidRPr="00437DA5">
              <w:rPr>
                <w:rFonts w:ascii="Calibri" w:hAnsi="Calibri" w:cs="Calibri"/>
                <w:sz w:val="18"/>
                <w:szCs w:val="18"/>
                <w:lang w:val="it-IT"/>
              </w:rPr>
              <w:t xml:space="preserve">i.  </w:t>
            </w:r>
            <w:r w:rsidR="00E27419" w:rsidRPr="00E27419">
              <w:rPr>
                <w:rFonts w:ascii="Calibri" w:hAnsi="Calibri" w:cs="Calibri"/>
                <w:sz w:val="18"/>
                <w:szCs w:val="18"/>
                <w:lang w:val="it-IT"/>
              </w:rPr>
              <w:t>decarbonisation</w:t>
            </w:r>
          </w:p>
        </w:tc>
      </w:tr>
      <w:tr w:rsidR="00C5593E" w:rsidRPr="00437DA5" w14:paraId="27AE8242" w14:textId="3038B69E" w:rsidTr="00C26352">
        <w:trPr>
          <w:trHeight w:val="175"/>
        </w:trPr>
        <w:tc>
          <w:tcPr>
            <w:tcW w:w="3855" w:type="dxa"/>
          </w:tcPr>
          <w:p w14:paraId="319DE69F" w14:textId="6EDE5E77"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082 </w:t>
            </w:r>
            <w:r w:rsidR="00F80790" w:rsidRPr="00F80790">
              <w:rPr>
                <w:rFonts w:ascii="Calibri" w:eastAsia="Times New Roman" w:hAnsi="Calibri" w:cs="Calibri"/>
                <w:color w:val="000000"/>
                <w:kern w:val="0"/>
                <w:sz w:val="18"/>
                <w:szCs w:val="18"/>
                <w:lang w:val="ro-RO" w:eastAsia="en-GB"/>
                <w14:ligatures w14:val="none"/>
              </w:rPr>
              <w:t>Clean urban transport rolling stock</w:t>
            </w:r>
          </w:p>
        </w:tc>
        <w:tc>
          <w:tcPr>
            <w:tcW w:w="1017" w:type="dxa"/>
          </w:tcPr>
          <w:p w14:paraId="11A51E88" w14:textId="77777777" w:rsidR="00C5593E" w:rsidRPr="00437DA5" w:rsidRDefault="00C5593E" w:rsidP="00C5593E">
            <w:pPr>
              <w:rPr>
                <w:rFonts w:ascii="Calibri" w:hAnsi="Calibri" w:cs="Calibri"/>
                <w:sz w:val="18"/>
                <w:szCs w:val="18"/>
              </w:rPr>
            </w:pPr>
          </w:p>
        </w:tc>
        <w:tc>
          <w:tcPr>
            <w:tcW w:w="1360" w:type="dxa"/>
          </w:tcPr>
          <w:p w14:paraId="069106CD" w14:textId="5E8187F5"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34705882.47</w:t>
            </w:r>
          </w:p>
        </w:tc>
        <w:tc>
          <w:tcPr>
            <w:tcW w:w="2694" w:type="dxa"/>
          </w:tcPr>
          <w:p w14:paraId="04BE8D37" w14:textId="2143C11E"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13260817</w:t>
            </w:r>
            <w:r w:rsidR="00EE5687" w:rsidRPr="00437DA5">
              <w:rPr>
                <w:rFonts w:ascii="Calibri" w:hAnsi="Calibri" w:cs="Calibri"/>
                <w:color w:val="000000"/>
                <w:sz w:val="18"/>
                <w:szCs w:val="18"/>
              </w:rPr>
              <w:t>,</w:t>
            </w:r>
            <w:r w:rsidRPr="00437DA5">
              <w:rPr>
                <w:rFonts w:ascii="Calibri" w:hAnsi="Calibri" w:cs="Calibri"/>
                <w:color w:val="000000"/>
                <w:sz w:val="18"/>
                <w:szCs w:val="18"/>
              </w:rPr>
              <w:t>84</w:t>
            </w:r>
          </w:p>
        </w:tc>
        <w:tc>
          <w:tcPr>
            <w:tcW w:w="1842" w:type="dxa"/>
          </w:tcPr>
          <w:p w14:paraId="1D3C26F0" w14:textId="768D82DF"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544" w:type="dxa"/>
          </w:tcPr>
          <w:p w14:paraId="0AC28805" w14:textId="2CE9780A" w:rsidR="00C5593E" w:rsidRPr="00437DA5" w:rsidRDefault="00C5593E" w:rsidP="00C5593E">
            <w:pPr>
              <w:rPr>
                <w:rFonts w:ascii="Calibri" w:hAnsi="Calibri" w:cs="Calibri"/>
                <w:sz w:val="18"/>
                <w:szCs w:val="18"/>
              </w:rPr>
            </w:pPr>
            <w:r w:rsidRPr="00437DA5">
              <w:rPr>
                <w:rFonts w:ascii="Calibri" w:hAnsi="Calibri" w:cs="Calibri"/>
                <w:sz w:val="18"/>
                <w:szCs w:val="18"/>
                <w:lang w:val="it-IT"/>
              </w:rPr>
              <w:t xml:space="preserve">i.  </w:t>
            </w:r>
            <w:r w:rsidR="00E27419" w:rsidRPr="00E27419">
              <w:rPr>
                <w:rFonts w:ascii="Calibri" w:hAnsi="Calibri" w:cs="Calibri"/>
                <w:sz w:val="18"/>
                <w:szCs w:val="18"/>
                <w:lang w:val="it-IT"/>
              </w:rPr>
              <w:t>decarbonisation</w:t>
            </w:r>
          </w:p>
        </w:tc>
      </w:tr>
      <w:tr w:rsidR="00C5593E" w:rsidRPr="00437DA5" w14:paraId="2E121585" w14:textId="2416EEB7" w:rsidTr="00C26352">
        <w:trPr>
          <w:trHeight w:val="263"/>
        </w:trPr>
        <w:tc>
          <w:tcPr>
            <w:tcW w:w="3855" w:type="dxa"/>
          </w:tcPr>
          <w:p w14:paraId="31F177FE" w14:textId="7E2D8B53"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083 </w:t>
            </w:r>
            <w:r w:rsidR="00F80790" w:rsidRPr="00F80790">
              <w:rPr>
                <w:rFonts w:ascii="Calibri" w:eastAsia="Times New Roman" w:hAnsi="Calibri" w:cs="Calibri"/>
                <w:color w:val="000000"/>
                <w:kern w:val="0"/>
                <w:sz w:val="18"/>
                <w:szCs w:val="18"/>
                <w:lang w:val="ro-RO" w:eastAsia="en-GB"/>
                <w14:ligatures w14:val="none"/>
              </w:rPr>
              <w:t>Infrastructure for cyclists</w:t>
            </w:r>
          </w:p>
        </w:tc>
        <w:tc>
          <w:tcPr>
            <w:tcW w:w="1017" w:type="dxa"/>
          </w:tcPr>
          <w:p w14:paraId="17952351" w14:textId="77777777" w:rsidR="00C5593E" w:rsidRPr="00437DA5" w:rsidRDefault="00C5593E" w:rsidP="00C5593E">
            <w:pPr>
              <w:rPr>
                <w:rFonts w:ascii="Calibri" w:hAnsi="Calibri" w:cs="Calibri"/>
                <w:sz w:val="18"/>
                <w:szCs w:val="18"/>
              </w:rPr>
            </w:pPr>
          </w:p>
        </w:tc>
        <w:tc>
          <w:tcPr>
            <w:tcW w:w="1360" w:type="dxa"/>
          </w:tcPr>
          <w:p w14:paraId="4F789E4F" w14:textId="2A49AE80"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23529411.84</w:t>
            </w:r>
          </w:p>
        </w:tc>
        <w:tc>
          <w:tcPr>
            <w:tcW w:w="2694" w:type="dxa"/>
          </w:tcPr>
          <w:p w14:paraId="615E2C44" w14:textId="2DE2A537"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1842" w:type="dxa"/>
          </w:tcPr>
          <w:p w14:paraId="74D5184C" w14:textId="6AE900BA"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544" w:type="dxa"/>
          </w:tcPr>
          <w:p w14:paraId="1ED0A6BE" w14:textId="58AF4F34" w:rsidR="00C5593E" w:rsidRPr="00437DA5" w:rsidRDefault="00C5593E" w:rsidP="00C5593E">
            <w:pPr>
              <w:rPr>
                <w:rFonts w:ascii="Calibri" w:hAnsi="Calibri" w:cs="Calibri"/>
                <w:sz w:val="18"/>
                <w:szCs w:val="18"/>
              </w:rPr>
            </w:pPr>
            <w:r w:rsidRPr="00437DA5">
              <w:rPr>
                <w:rFonts w:ascii="Calibri" w:hAnsi="Calibri" w:cs="Calibri"/>
                <w:sz w:val="18"/>
                <w:szCs w:val="18"/>
                <w:lang w:val="it-IT"/>
              </w:rPr>
              <w:t xml:space="preserve">i.  </w:t>
            </w:r>
            <w:r w:rsidR="00E27419" w:rsidRPr="00E27419">
              <w:rPr>
                <w:rFonts w:ascii="Calibri" w:hAnsi="Calibri" w:cs="Calibri"/>
                <w:sz w:val="18"/>
                <w:szCs w:val="18"/>
                <w:lang w:val="it-IT"/>
              </w:rPr>
              <w:t>decarbonisation</w:t>
            </w:r>
          </w:p>
        </w:tc>
      </w:tr>
      <w:tr w:rsidR="00C5593E" w:rsidRPr="00437DA5" w14:paraId="60AA622E" w14:textId="5D1CBECE" w:rsidTr="00C26352">
        <w:trPr>
          <w:trHeight w:val="485"/>
        </w:trPr>
        <w:tc>
          <w:tcPr>
            <w:tcW w:w="3855" w:type="dxa"/>
          </w:tcPr>
          <w:p w14:paraId="506F1102" w14:textId="12B04406"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085 </w:t>
            </w:r>
            <w:r w:rsidR="00F80790" w:rsidRPr="00F80790">
              <w:rPr>
                <w:rFonts w:ascii="Calibri" w:hAnsi="Calibri" w:cs="Calibri"/>
                <w:color w:val="000000"/>
                <w:sz w:val="18"/>
                <w:szCs w:val="18"/>
              </w:rPr>
              <w:t>Digitalization and urban transport – reducing GHG emissions</w:t>
            </w:r>
          </w:p>
        </w:tc>
        <w:tc>
          <w:tcPr>
            <w:tcW w:w="1017" w:type="dxa"/>
          </w:tcPr>
          <w:p w14:paraId="4FEC6818" w14:textId="77777777" w:rsidR="00C5593E" w:rsidRPr="00437DA5" w:rsidRDefault="00C5593E" w:rsidP="00C5593E">
            <w:pPr>
              <w:rPr>
                <w:rFonts w:ascii="Calibri" w:hAnsi="Calibri" w:cs="Calibri"/>
                <w:sz w:val="18"/>
                <w:szCs w:val="18"/>
              </w:rPr>
            </w:pPr>
          </w:p>
        </w:tc>
        <w:tc>
          <w:tcPr>
            <w:tcW w:w="1360" w:type="dxa"/>
          </w:tcPr>
          <w:p w14:paraId="3B624FEA" w14:textId="67B83EF0"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9705882.39</w:t>
            </w:r>
          </w:p>
        </w:tc>
        <w:tc>
          <w:tcPr>
            <w:tcW w:w="2694" w:type="dxa"/>
          </w:tcPr>
          <w:p w14:paraId="45A08CC3" w14:textId="2584ACF0"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9123091</w:t>
            </w:r>
            <w:r w:rsidR="00EE5687" w:rsidRPr="00437DA5">
              <w:rPr>
                <w:rFonts w:ascii="Calibri" w:hAnsi="Calibri" w:cs="Calibri"/>
                <w:color w:val="000000"/>
                <w:sz w:val="18"/>
                <w:szCs w:val="18"/>
              </w:rPr>
              <w:t>,3</w:t>
            </w:r>
            <w:r w:rsidRPr="00437DA5">
              <w:rPr>
                <w:rFonts w:ascii="Calibri" w:hAnsi="Calibri" w:cs="Calibri"/>
                <w:color w:val="000000"/>
                <w:sz w:val="18"/>
                <w:szCs w:val="18"/>
              </w:rPr>
              <w:t>1</w:t>
            </w:r>
          </w:p>
        </w:tc>
        <w:tc>
          <w:tcPr>
            <w:tcW w:w="1842" w:type="dxa"/>
          </w:tcPr>
          <w:p w14:paraId="3B44FCFE" w14:textId="74BDB0D2"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396154</w:t>
            </w:r>
            <w:r w:rsidR="00EE5687" w:rsidRPr="00437DA5">
              <w:rPr>
                <w:rFonts w:ascii="Calibri" w:hAnsi="Calibri" w:cs="Calibri"/>
                <w:color w:val="000000"/>
                <w:sz w:val="18"/>
                <w:szCs w:val="18"/>
              </w:rPr>
              <w:t>,</w:t>
            </w:r>
            <w:r w:rsidRPr="00437DA5">
              <w:rPr>
                <w:rFonts w:ascii="Calibri" w:hAnsi="Calibri" w:cs="Calibri"/>
                <w:color w:val="000000"/>
                <w:sz w:val="18"/>
                <w:szCs w:val="18"/>
              </w:rPr>
              <w:t>96</w:t>
            </w:r>
          </w:p>
        </w:tc>
        <w:tc>
          <w:tcPr>
            <w:tcW w:w="3544" w:type="dxa"/>
          </w:tcPr>
          <w:p w14:paraId="32D0C160" w14:textId="1659C634" w:rsidR="00C5593E" w:rsidRPr="00437DA5" w:rsidRDefault="00C5593E" w:rsidP="00C5593E">
            <w:pPr>
              <w:rPr>
                <w:rFonts w:ascii="Calibri" w:hAnsi="Calibri" w:cs="Calibri"/>
                <w:sz w:val="18"/>
                <w:szCs w:val="18"/>
              </w:rPr>
            </w:pPr>
            <w:r w:rsidRPr="00437DA5">
              <w:rPr>
                <w:rFonts w:ascii="Calibri" w:hAnsi="Calibri" w:cs="Calibri"/>
                <w:sz w:val="18"/>
                <w:szCs w:val="18"/>
                <w:lang w:val="it-IT"/>
              </w:rPr>
              <w:t xml:space="preserve">i. </w:t>
            </w:r>
            <w:r w:rsidR="00E27419" w:rsidRPr="00E27419">
              <w:rPr>
                <w:rFonts w:ascii="Calibri" w:hAnsi="Calibri" w:cs="Calibri"/>
                <w:sz w:val="18"/>
                <w:szCs w:val="18"/>
                <w:lang w:val="it-IT"/>
              </w:rPr>
              <w:t>decarbonisation</w:t>
            </w:r>
          </w:p>
        </w:tc>
      </w:tr>
      <w:tr w:rsidR="00C5593E" w:rsidRPr="00437DA5" w14:paraId="6B6DCD47" w14:textId="248A6448" w:rsidTr="00C26352">
        <w:trPr>
          <w:trHeight w:val="274"/>
        </w:trPr>
        <w:tc>
          <w:tcPr>
            <w:tcW w:w="3855" w:type="dxa"/>
          </w:tcPr>
          <w:p w14:paraId="7E5BD9B1" w14:textId="7CE9E61B" w:rsidR="00C5593E" w:rsidRPr="00437DA5" w:rsidRDefault="00C5593E" w:rsidP="00D554DE">
            <w:pPr>
              <w:jc w:val="both"/>
              <w:rPr>
                <w:rFonts w:ascii="Calibri" w:hAnsi="Calibri" w:cs="Calibri"/>
                <w:color w:val="000000"/>
                <w:sz w:val="18"/>
                <w:szCs w:val="18"/>
              </w:rPr>
            </w:pPr>
            <w:r w:rsidRPr="00437DA5">
              <w:rPr>
                <w:rFonts w:ascii="Calibri" w:hAnsi="Calibri" w:cs="Calibri"/>
                <w:color w:val="000000"/>
                <w:sz w:val="18"/>
                <w:szCs w:val="18"/>
              </w:rPr>
              <w:t xml:space="preserve">086 </w:t>
            </w:r>
            <w:r w:rsidR="00F80790" w:rsidRPr="00F80790">
              <w:rPr>
                <w:rFonts w:ascii="Calibri" w:eastAsia="Times New Roman" w:hAnsi="Calibri" w:cs="Calibri"/>
                <w:color w:val="000000"/>
                <w:kern w:val="0"/>
                <w:sz w:val="18"/>
                <w:szCs w:val="18"/>
                <w:lang w:val="ro-RO" w:eastAsia="en-GB"/>
                <w14:ligatures w14:val="none"/>
              </w:rPr>
              <w:t>Alternative fuels infrastructure</w:t>
            </w:r>
          </w:p>
        </w:tc>
        <w:tc>
          <w:tcPr>
            <w:tcW w:w="1017" w:type="dxa"/>
          </w:tcPr>
          <w:p w14:paraId="24BB6A57" w14:textId="77777777" w:rsidR="00C5593E" w:rsidRPr="00437DA5" w:rsidRDefault="00C5593E" w:rsidP="00C5593E">
            <w:pPr>
              <w:rPr>
                <w:rFonts w:ascii="Calibri" w:hAnsi="Calibri" w:cs="Calibri"/>
                <w:sz w:val="18"/>
                <w:szCs w:val="18"/>
              </w:rPr>
            </w:pPr>
          </w:p>
        </w:tc>
        <w:tc>
          <w:tcPr>
            <w:tcW w:w="1360" w:type="dxa"/>
          </w:tcPr>
          <w:p w14:paraId="44EB5C01" w14:textId="2253603F"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7411764.73</w:t>
            </w:r>
          </w:p>
        </w:tc>
        <w:tc>
          <w:tcPr>
            <w:tcW w:w="2694" w:type="dxa"/>
          </w:tcPr>
          <w:p w14:paraId="14356862" w14:textId="3488618C"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1842" w:type="dxa"/>
          </w:tcPr>
          <w:p w14:paraId="5FF23F28" w14:textId="6F12F838" w:rsidR="00C5593E" w:rsidRPr="00437DA5" w:rsidRDefault="00C5593E" w:rsidP="00C5593E">
            <w:pPr>
              <w:rPr>
                <w:rFonts w:ascii="Calibri" w:hAnsi="Calibri" w:cs="Calibri"/>
                <w:sz w:val="18"/>
                <w:szCs w:val="18"/>
              </w:rPr>
            </w:pPr>
            <w:r w:rsidRPr="00437DA5">
              <w:rPr>
                <w:rFonts w:ascii="Calibri" w:hAnsi="Calibri" w:cs="Calibri"/>
                <w:color w:val="000000"/>
                <w:sz w:val="18"/>
                <w:szCs w:val="18"/>
              </w:rPr>
              <w:t>0</w:t>
            </w:r>
          </w:p>
        </w:tc>
        <w:tc>
          <w:tcPr>
            <w:tcW w:w="3544" w:type="dxa"/>
          </w:tcPr>
          <w:p w14:paraId="6C35DE38" w14:textId="012AC089" w:rsidR="00C5593E" w:rsidRPr="00437DA5" w:rsidRDefault="00C5593E" w:rsidP="00C5593E">
            <w:pPr>
              <w:rPr>
                <w:rFonts w:ascii="Calibri" w:hAnsi="Calibri" w:cs="Calibri"/>
                <w:sz w:val="18"/>
                <w:szCs w:val="18"/>
              </w:rPr>
            </w:pPr>
            <w:r w:rsidRPr="00437DA5">
              <w:rPr>
                <w:rFonts w:ascii="Calibri" w:hAnsi="Calibri" w:cs="Calibri"/>
                <w:sz w:val="18"/>
                <w:szCs w:val="18"/>
                <w:lang w:val="it-IT"/>
              </w:rPr>
              <w:t xml:space="preserve">i.  </w:t>
            </w:r>
            <w:r w:rsidR="00E27419" w:rsidRPr="00E27419">
              <w:rPr>
                <w:rFonts w:ascii="Calibri" w:hAnsi="Calibri" w:cs="Calibri"/>
                <w:sz w:val="18"/>
                <w:szCs w:val="18"/>
                <w:lang w:val="it-IT"/>
              </w:rPr>
              <w:t>decarbonisation</w:t>
            </w:r>
          </w:p>
        </w:tc>
      </w:tr>
    </w:tbl>
    <w:p w14:paraId="3A96A2A8" w14:textId="10F6980B" w:rsidR="0084350B" w:rsidRPr="00437DA5" w:rsidRDefault="0084350B" w:rsidP="0084350B">
      <w:pPr>
        <w:jc w:val="both"/>
        <w:rPr>
          <w:rFonts w:ascii="Calibri" w:hAnsi="Calibri" w:cs="Calibri"/>
          <w:i/>
          <w:sz w:val="18"/>
          <w:szCs w:val="18"/>
          <w:lang w:val="ro-RO"/>
        </w:rPr>
      </w:pPr>
      <w:r w:rsidRPr="00437DA5">
        <w:rPr>
          <w:rFonts w:ascii="Calibri" w:hAnsi="Calibri" w:cs="Calibri"/>
          <w:i/>
          <w:sz w:val="18"/>
          <w:szCs w:val="18"/>
          <w:lang w:val="ro-RO"/>
        </w:rPr>
        <w:t>S</w:t>
      </w:r>
      <w:r w:rsidR="00F80790">
        <w:rPr>
          <w:rFonts w:ascii="Calibri" w:hAnsi="Calibri" w:cs="Calibri"/>
          <w:i/>
          <w:sz w:val="18"/>
          <w:szCs w:val="18"/>
          <w:lang w:val="ro-RO"/>
        </w:rPr>
        <w:t>ource</w:t>
      </w:r>
      <w:r w:rsidRPr="00437DA5">
        <w:rPr>
          <w:rFonts w:ascii="Calibri" w:hAnsi="Calibri" w:cs="Calibri"/>
          <w:i/>
          <w:sz w:val="18"/>
          <w:szCs w:val="18"/>
          <w:lang w:val="ro-RO"/>
        </w:rPr>
        <w:t xml:space="preserve">: </w:t>
      </w:r>
      <w:r w:rsidR="00067FF6" w:rsidRPr="00067FF6">
        <w:rPr>
          <w:rFonts w:ascii="Calibri" w:hAnsi="Calibri" w:cs="Calibri"/>
          <w:i/>
          <w:sz w:val="18"/>
          <w:szCs w:val="18"/>
          <w:lang w:val="ro-RO"/>
        </w:rPr>
        <w:t>own processing based on data provided by SW RP MA (December 2024)</w:t>
      </w:r>
    </w:p>
    <w:p w14:paraId="74B2ABF7" w14:textId="77777777" w:rsidR="00671FD7" w:rsidRDefault="00671FD7" w:rsidP="009D0293">
      <w:pPr>
        <w:sectPr w:rsidR="00671FD7" w:rsidSect="00671FD7">
          <w:pgSz w:w="16838" w:h="11906" w:orient="landscape"/>
          <w:pgMar w:top="1440" w:right="1440" w:bottom="1440" w:left="1440" w:header="709" w:footer="709" w:gutter="0"/>
          <w:cols w:space="708"/>
          <w:docGrid w:linePitch="360"/>
        </w:sectPr>
      </w:pPr>
    </w:p>
    <w:p w14:paraId="3F085025" w14:textId="54258783" w:rsidR="00EF3C2F" w:rsidRPr="00316F11" w:rsidRDefault="00EA4BFE" w:rsidP="00EA4BFE">
      <w:pPr>
        <w:pStyle w:val="Heading2"/>
      </w:pPr>
      <w:r w:rsidRPr="00316F11">
        <w:lastRenderedPageBreak/>
        <w:t xml:space="preserve">Internal benchmarking </w:t>
      </w:r>
      <w:r>
        <w:t>between specific objectives</w:t>
      </w:r>
    </w:p>
    <w:p w14:paraId="77095049" w14:textId="32D8D9D6" w:rsidR="004C3902" w:rsidRPr="00551759" w:rsidRDefault="004C3902" w:rsidP="00551759">
      <w:pPr>
        <w:spacing w:after="120" w:line="276" w:lineRule="auto"/>
        <w:jc w:val="both"/>
        <w:rPr>
          <w:rFonts w:ascii="Calibri" w:hAnsi="Calibri" w:cs="Calibri"/>
          <w:lang w:val="ro-RO"/>
        </w:rPr>
      </w:pPr>
      <w:r w:rsidRPr="004C3902">
        <w:rPr>
          <w:rFonts w:ascii="Calibri" w:hAnsi="Calibri" w:cs="Calibri"/>
          <w:lang w:val="ro-RO"/>
        </w:rPr>
        <w:t>Table 2 of the data transmitted by the MA</w:t>
      </w:r>
      <w:r>
        <w:rPr>
          <w:rFonts w:ascii="Calibri" w:hAnsi="Calibri" w:cs="Calibri"/>
          <w:lang w:val="ro-RO"/>
        </w:rPr>
        <w:t xml:space="preserve"> of SW RP</w:t>
      </w:r>
      <w:r w:rsidRPr="004C3902">
        <w:rPr>
          <w:rFonts w:ascii="Calibri" w:hAnsi="Calibri" w:cs="Calibri"/>
          <w:lang w:val="ro-RO"/>
        </w:rPr>
        <w:t xml:space="preserve"> to SFC referring to 31.12.2024 shows the relative performance of each specific objective of the programme and priorities. Overall, it is interesting to note that there is no substantial variation between the entire total allocation per priority and the eligible costs, except in the case of Priority 5 in which the eligible value of selected operations surpassed the financial allocation. Moreover within P1 and P3, there are substantial differences between specific objectives, however, more performing specific objectives have not surpassed in terms of total eligible value of selected operations their financial allocation. All these elements can be considered in the perspective of elaborating suggestions and conclusions on allocation of the flexibility amount.</w:t>
      </w:r>
    </w:p>
    <w:p w14:paraId="717035D7" w14:textId="39599B3E" w:rsidR="00B43B5D" w:rsidRPr="00050DB2" w:rsidRDefault="00055616" w:rsidP="00055616">
      <w:pPr>
        <w:pStyle w:val="Caption"/>
        <w:rPr>
          <w:rFonts w:ascii="Gill Sans Nova" w:hAnsi="Gill Sans Nova"/>
          <w:sz w:val="20"/>
          <w:szCs w:val="20"/>
        </w:rPr>
      </w:pPr>
      <w:r>
        <w:t xml:space="preserve">Tabel no. </w:t>
      </w:r>
      <w:fldSimple w:instr=" SEQ Tabel_no. \* ARABIC ">
        <w:r>
          <w:rPr>
            <w:noProof/>
          </w:rPr>
          <w:t>6</w:t>
        </w:r>
      </w:fldSimple>
      <w:r>
        <w:t xml:space="preserve"> </w:t>
      </w:r>
      <w:r w:rsidR="00551759" w:rsidRPr="00551759">
        <w:t xml:space="preserve">SFC </w:t>
      </w:r>
      <w:r>
        <w:t xml:space="preserve">data extract </w:t>
      </w:r>
      <w:r w:rsidR="00551759" w:rsidRPr="00551759">
        <w:t>(Decemb</w:t>
      </w:r>
      <w:r>
        <w:t xml:space="preserve">er </w:t>
      </w:r>
      <w:r w:rsidR="00551759" w:rsidRPr="00551759">
        <w:t>2024)</w:t>
      </w:r>
      <w:r w:rsidR="00932D12">
        <w:t xml:space="preserve"> </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813"/>
        <w:gridCol w:w="1265"/>
        <w:gridCol w:w="1174"/>
        <w:gridCol w:w="1174"/>
        <w:gridCol w:w="951"/>
        <w:gridCol w:w="1174"/>
        <w:gridCol w:w="1045"/>
        <w:gridCol w:w="918"/>
      </w:tblGrid>
      <w:tr w:rsidR="00050DB2" w:rsidRPr="00211AF4" w14:paraId="6920522C" w14:textId="77777777" w:rsidTr="00316F11">
        <w:trPr>
          <w:trHeight w:val="1335"/>
        </w:trPr>
        <w:tc>
          <w:tcPr>
            <w:tcW w:w="905" w:type="dxa"/>
            <w:shd w:val="clear" w:color="auto" w:fill="C1E4F5" w:themeFill="accent1" w:themeFillTint="33"/>
            <w:vAlign w:val="center"/>
            <w:hideMark/>
          </w:tcPr>
          <w:p w14:paraId="41DADEE9" w14:textId="555E40C2" w:rsidR="00B43B5D" w:rsidRPr="00211AF4" w:rsidRDefault="00B43B5D" w:rsidP="00050DB2">
            <w:pPr>
              <w:spacing w:after="0" w:line="240" w:lineRule="auto"/>
              <w:jc w:val="center"/>
              <w:rPr>
                <w:rFonts w:ascii="Calibri" w:eastAsia="Times New Roman" w:hAnsi="Calibri" w:cs="Calibri"/>
                <w:color w:val="000000"/>
                <w:kern w:val="0"/>
                <w:sz w:val="16"/>
                <w:szCs w:val="16"/>
                <w:lang w:eastAsia="en-GB"/>
                <w14:ligatures w14:val="none"/>
              </w:rPr>
            </w:pPr>
            <w:r w:rsidRPr="00211AF4">
              <w:rPr>
                <w:rFonts w:ascii="Calibri" w:eastAsia="Times New Roman" w:hAnsi="Calibri" w:cs="Calibri"/>
                <w:color w:val="000000"/>
                <w:kern w:val="0"/>
                <w:sz w:val="16"/>
                <w:szCs w:val="16"/>
                <w:lang w:eastAsia="en-GB"/>
                <w14:ligatures w14:val="none"/>
              </w:rPr>
              <w:t>Priorit</w:t>
            </w:r>
            <w:r w:rsidR="00AD4BA6">
              <w:rPr>
                <w:rFonts w:ascii="Calibri" w:eastAsia="Times New Roman" w:hAnsi="Calibri" w:cs="Calibri"/>
                <w:color w:val="000000"/>
                <w:kern w:val="0"/>
                <w:sz w:val="16"/>
                <w:szCs w:val="16"/>
                <w:lang w:eastAsia="en-GB"/>
                <w14:ligatures w14:val="none"/>
              </w:rPr>
              <w:t>y</w:t>
            </w:r>
          </w:p>
        </w:tc>
        <w:tc>
          <w:tcPr>
            <w:tcW w:w="872" w:type="dxa"/>
            <w:shd w:val="clear" w:color="auto" w:fill="C1E4F5" w:themeFill="accent1" w:themeFillTint="33"/>
            <w:vAlign w:val="center"/>
            <w:hideMark/>
          </w:tcPr>
          <w:p w14:paraId="04A65A9A" w14:textId="3A6D16EE" w:rsidR="00B43B5D" w:rsidRPr="00211AF4" w:rsidRDefault="00AD4BA6" w:rsidP="00050DB2">
            <w:pPr>
              <w:spacing w:after="0" w:line="240" w:lineRule="auto"/>
              <w:jc w:val="center"/>
              <w:rPr>
                <w:rFonts w:ascii="Calibri" w:eastAsia="Times New Roman" w:hAnsi="Calibri" w:cs="Calibri"/>
                <w:color w:val="000000"/>
                <w:kern w:val="0"/>
                <w:sz w:val="16"/>
                <w:szCs w:val="16"/>
                <w:lang w:eastAsia="en-GB"/>
                <w14:ligatures w14:val="none"/>
              </w:rPr>
            </w:pPr>
            <w:r>
              <w:rPr>
                <w:rFonts w:ascii="Calibri" w:eastAsia="Times New Roman" w:hAnsi="Calibri" w:cs="Calibri"/>
                <w:color w:val="000000"/>
                <w:kern w:val="0"/>
                <w:sz w:val="16"/>
                <w:szCs w:val="16"/>
                <w:lang w:eastAsia="en-GB"/>
                <w14:ligatures w14:val="none"/>
              </w:rPr>
              <w:t>Specific objective</w:t>
            </w:r>
          </w:p>
        </w:tc>
        <w:tc>
          <w:tcPr>
            <w:tcW w:w="1330" w:type="dxa"/>
            <w:shd w:val="clear" w:color="auto" w:fill="C1E4F5" w:themeFill="accent1" w:themeFillTint="33"/>
            <w:vAlign w:val="center"/>
            <w:hideMark/>
          </w:tcPr>
          <w:p w14:paraId="7CEE8422" w14:textId="02D59ED8" w:rsidR="00B43B5D" w:rsidRPr="00211AF4" w:rsidRDefault="00AD4BA6" w:rsidP="00050DB2">
            <w:pPr>
              <w:spacing w:after="0" w:line="240" w:lineRule="auto"/>
              <w:jc w:val="center"/>
              <w:rPr>
                <w:rFonts w:ascii="Calibri" w:eastAsia="Times New Roman" w:hAnsi="Calibri" w:cs="Calibri"/>
                <w:color w:val="000000"/>
                <w:kern w:val="0"/>
                <w:sz w:val="16"/>
                <w:szCs w:val="16"/>
                <w:lang w:eastAsia="en-GB"/>
                <w14:ligatures w14:val="none"/>
              </w:rPr>
            </w:pPr>
            <w:r w:rsidRPr="00AD4BA6">
              <w:rPr>
                <w:rFonts w:ascii="Calibri" w:eastAsia="Times New Roman" w:hAnsi="Calibri" w:cs="Calibri"/>
                <w:color w:val="000000"/>
                <w:kern w:val="0"/>
                <w:sz w:val="16"/>
                <w:szCs w:val="16"/>
                <w:lang w:eastAsia="en-GB"/>
                <w14:ligatures w14:val="none"/>
              </w:rPr>
              <w:t>Total financial allocations by fund and national contribution (EUR)</w:t>
            </w:r>
          </w:p>
        </w:tc>
        <w:tc>
          <w:tcPr>
            <w:tcW w:w="1062" w:type="dxa"/>
            <w:shd w:val="clear" w:color="auto" w:fill="C1E4F5" w:themeFill="accent1" w:themeFillTint="33"/>
            <w:vAlign w:val="center"/>
            <w:hideMark/>
          </w:tcPr>
          <w:p w14:paraId="65500369" w14:textId="71B92471" w:rsidR="00B43B5D" w:rsidRPr="00211AF4" w:rsidRDefault="00AD4BA6" w:rsidP="00050DB2">
            <w:pPr>
              <w:spacing w:after="0" w:line="240" w:lineRule="auto"/>
              <w:jc w:val="center"/>
              <w:rPr>
                <w:rFonts w:ascii="Calibri" w:eastAsia="Times New Roman" w:hAnsi="Calibri" w:cs="Calibri"/>
                <w:color w:val="000000"/>
                <w:kern w:val="0"/>
                <w:sz w:val="16"/>
                <w:szCs w:val="16"/>
                <w:lang w:eastAsia="en-GB"/>
                <w14:ligatures w14:val="none"/>
              </w:rPr>
            </w:pPr>
            <w:r w:rsidRPr="00AD4BA6">
              <w:rPr>
                <w:rFonts w:ascii="Calibri" w:eastAsia="Times New Roman" w:hAnsi="Calibri" w:cs="Calibri"/>
                <w:color w:val="000000"/>
                <w:kern w:val="0"/>
                <w:sz w:val="16"/>
                <w:szCs w:val="16"/>
                <w:lang w:eastAsia="en-GB"/>
                <w14:ligatures w14:val="none"/>
              </w:rPr>
              <w:t>Total eligible cost of selected operations (in EUR)</w:t>
            </w:r>
          </w:p>
        </w:tc>
        <w:tc>
          <w:tcPr>
            <w:tcW w:w="1052" w:type="dxa"/>
            <w:shd w:val="clear" w:color="auto" w:fill="C1E4F5" w:themeFill="accent1" w:themeFillTint="33"/>
            <w:vAlign w:val="center"/>
            <w:hideMark/>
          </w:tcPr>
          <w:p w14:paraId="499FC51C" w14:textId="7B73DF24" w:rsidR="00B43B5D" w:rsidRPr="00211AF4" w:rsidRDefault="006C28B2" w:rsidP="00050DB2">
            <w:pPr>
              <w:spacing w:after="0" w:line="240" w:lineRule="auto"/>
              <w:jc w:val="center"/>
              <w:rPr>
                <w:rFonts w:ascii="Calibri" w:eastAsia="Times New Roman" w:hAnsi="Calibri" w:cs="Calibri"/>
                <w:color w:val="000000"/>
                <w:kern w:val="0"/>
                <w:sz w:val="16"/>
                <w:szCs w:val="16"/>
                <w:lang w:val="it-IT" w:eastAsia="en-GB"/>
                <w14:ligatures w14:val="none"/>
              </w:rPr>
            </w:pPr>
            <w:r w:rsidRPr="006C28B2">
              <w:rPr>
                <w:rFonts w:ascii="Calibri" w:eastAsia="Times New Roman" w:hAnsi="Calibri" w:cs="Calibri"/>
                <w:color w:val="000000"/>
                <w:kern w:val="0"/>
                <w:sz w:val="16"/>
                <w:szCs w:val="16"/>
                <w:lang w:val="it-IT" w:eastAsia="en-GB"/>
                <w14:ligatures w14:val="none"/>
              </w:rPr>
              <w:t>Contribution from the Funds to selected operations (in EUR)</w:t>
            </w:r>
          </w:p>
        </w:tc>
        <w:tc>
          <w:tcPr>
            <w:tcW w:w="989" w:type="dxa"/>
            <w:shd w:val="clear" w:color="auto" w:fill="C1E4F5" w:themeFill="accent1" w:themeFillTint="33"/>
            <w:vAlign w:val="center"/>
            <w:hideMark/>
          </w:tcPr>
          <w:p w14:paraId="1159A794" w14:textId="32459705" w:rsidR="00B43B5D" w:rsidRPr="00211AF4" w:rsidRDefault="006C28B2" w:rsidP="00050DB2">
            <w:pPr>
              <w:spacing w:after="0" w:line="240" w:lineRule="auto"/>
              <w:jc w:val="center"/>
              <w:rPr>
                <w:rFonts w:ascii="Calibri" w:eastAsia="Times New Roman" w:hAnsi="Calibri" w:cs="Calibri"/>
                <w:color w:val="000000"/>
                <w:kern w:val="0"/>
                <w:sz w:val="16"/>
                <w:szCs w:val="16"/>
                <w:lang w:val="it-IT" w:eastAsia="en-GB"/>
                <w14:ligatures w14:val="none"/>
              </w:rPr>
            </w:pPr>
            <w:r w:rsidRPr="006C28B2">
              <w:rPr>
                <w:rFonts w:ascii="Calibri" w:eastAsia="Times New Roman" w:hAnsi="Calibri" w:cs="Calibri"/>
                <w:color w:val="000000"/>
                <w:kern w:val="0"/>
                <w:sz w:val="16"/>
                <w:szCs w:val="16"/>
                <w:lang w:val="it-IT" w:eastAsia="en-GB"/>
                <w14:ligatures w14:val="none"/>
              </w:rPr>
              <w:t>Percentage of total financial allocation covered by selected operations (%)</w:t>
            </w:r>
          </w:p>
        </w:tc>
        <w:tc>
          <w:tcPr>
            <w:tcW w:w="1052" w:type="dxa"/>
            <w:shd w:val="clear" w:color="auto" w:fill="C1E4F5" w:themeFill="accent1" w:themeFillTint="33"/>
            <w:vAlign w:val="center"/>
            <w:hideMark/>
          </w:tcPr>
          <w:p w14:paraId="377E9B87" w14:textId="1AB9EFE2" w:rsidR="00B43B5D" w:rsidRPr="00211AF4" w:rsidRDefault="006C28B2" w:rsidP="00050DB2">
            <w:pPr>
              <w:spacing w:after="0" w:line="240" w:lineRule="auto"/>
              <w:jc w:val="center"/>
              <w:rPr>
                <w:rFonts w:ascii="Calibri" w:eastAsia="Times New Roman" w:hAnsi="Calibri" w:cs="Calibri"/>
                <w:color w:val="000000"/>
                <w:kern w:val="0"/>
                <w:sz w:val="16"/>
                <w:szCs w:val="16"/>
                <w:lang w:eastAsia="en-GB"/>
                <w14:ligatures w14:val="none"/>
              </w:rPr>
            </w:pPr>
            <w:r w:rsidRPr="006C28B2">
              <w:rPr>
                <w:rFonts w:ascii="Calibri" w:eastAsia="Times New Roman" w:hAnsi="Calibri" w:cs="Calibri"/>
                <w:color w:val="000000"/>
                <w:kern w:val="0"/>
                <w:sz w:val="16"/>
                <w:szCs w:val="16"/>
                <w:lang w:eastAsia="en-GB"/>
                <w14:ligatures w14:val="none"/>
              </w:rPr>
              <w:t>Total eligible expenditure declared by beneficiaries</w:t>
            </w:r>
          </w:p>
        </w:tc>
        <w:tc>
          <w:tcPr>
            <w:tcW w:w="936" w:type="dxa"/>
            <w:shd w:val="clear" w:color="auto" w:fill="C1E4F5" w:themeFill="accent1" w:themeFillTint="33"/>
            <w:vAlign w:val="center"/>
            <w:hideMark/>
          </w:tcPr>
          <w:p w14:paraId="0F215DD1" w14:textId="6E7254F5" w:rsidR="00B43B5D" w:rsidRPr="00211AF4" w:rsidRDefault="0069187F" w:rsidP="00050DB2">
            <w:pPr>
              <w:spacing w:after="0" w:line="240" w:lineRule="auto"/>
              <w:jc w:val="center"/>
              <w:rPr>
                <w:rFonts w:ascii="Calibri" w:eastAsia="Times New Roman" w:hAnsi="Calibri" w:cs="Calibri"/>
                <w:color w:val="000000"/>
                <w:kern w:val="0"/>
                <w:sz w:val="16"/>
                <w:szCs w:val="16"/>
                <w:lang w:val="it-IT" w:eastAsia="en-GB"/>
                <w14:ligatures w14:val="none"/>
              </w:rPr>
            </w:pPr>
            <w:r w:rsidRPr="0069187F">
              <w:rPr>
                <w:rFonts w:ascii="Calibri" w:eastAsia="Times New Roman" w:hAnsi="Calibri" w:cs="Calibri"/>
                <w:color w:val="000000"/>
                <w:kern w:val="0"/>
                <w:sz w:val="16"/>
                <w:szCs w:val="16"/>
                <w:lang w:val="it-IT" w:eastAsia="en-GB"/>
                <w14:ligatures w14:val="none"/>
              </w:rPr>
              <w:t>Percentage of the total financial allocation covered by eligible expenditure declared by beneficiaries (%)</w:t>
            </w:r>
          </w:p>
        </w:tc>
        <w:tc>
          <w:tcPr>
            <w:tcW w:w="922" w:type="dxa"/>
            <w:shd w:val="clear" w:color="auto" w:fill="C1E4F5" w:themeFill="accent1" w:themeFillTint="33"/>
            <w:vAlign w:val="center"/>
            <w:hideMark/>
          </w:tcPr>
          <w:p w14:paraId="0E18D141" w14:textId="24CC8938" w:rsidR="00B43B5D" w:rsidRPr="00211AF4" w:rsidRDefault="0069187F" w:rsidP="00050DB2">
            <w:pPr>
              <w:spacing w:after="0" w:line="240" w:lineRule="auto"/>
              <w:jc w:val="center"/>
              <w:rPr>
                <w:rFonts w:ascii="Calibri" w:eastAsia="Times New Roman" w:hAnsi="Calibri" w:cs="Calibri"/>
                <w:color w:val="000000"/>
                <w:kern w:val="0"/>
                <w:sz w:val="16"/>
                <w:szCs w:val="16"/>
                <w:lang w:eastAsia="en-GB"/>
                <w14:ligatures w14:val="none"/>
              </w:rPr>
            </w:pPr>
            <w:r w:rsidRPr="0069187F">
              <w:rPr>
                <w:rFonts w:ascii="Calibri" w:eastAsia="Times New Roman" w:hAnsi="Calibri" w:cs="Calibri"/>
                <w:color w:val="000000"/>
                <w:kern w:val="0"/>
                <w:sz w:val="16"/>
                <w:szCs w:val="16"/>
                <w:lang w:eastAsia="en-GB"/>
                <w14:ligatures w14:val="none"/>
              </w:rPr>
              <w:t>Number of selected operations</w:t>
            </w:r>
          </w:p>
        </w:tc>
      </w:tr>
      <w:tr w:rsidR="00B43B5D" w:rsidRPr="00211AF4" w14:paraId="019F033C" w14:textId="77777777" w:rsidTr="0053170C">
        <w:trPr>
          <w:trHeight w:val="345"/>
        </w:trPr>
        <w:tc>
          <w:tcPr>
            <w:tcW w:w="905" w:type="dxa"/>
            <w:shd w:val="clear" w:color="auto" w:fill="auto"/>
            <w:hideMark/>
          </w:tcPr>
          <w:p w14:paraId="17FD5E98"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P1</w:t>
            </w:r>
          </w:p>
        </w:tc>
        <w:tc>
          <w:tcPr>
            <w:tcW w:w="872" w:type="dxa"/>
            <w:shd w:val="clear" w:color="auto" w:fill="auto"/>
            <w:hideMark/>
          </w:tcPr>
          <w:p w14:paraId="6E22A351"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RSO1.1</w:t>
            </w:r>
          </w:p>
        </w:tc>
        <w:tc>
          <w:tcPr>
            <w:tcW w:w="1330" w:type="dxa"/>
            <w:shd w:val="clear" w:color="auto" w:fill="auto"/>
            <w:hideMark/>
          </w:tcPr>
          <w:p w14:paraId="41E039CF" w14:textId="2753AD76"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60642352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94 </w:t>
            </w:r>
          </w:p>
        </w:tc>
        <w:tc>
          <w:tcPr>
            <w:tcW w:w="1062" w:type="dxa"/>
            <w:shd w:val="clear" w:color="auto" w:fill="auto"/>
            <w:hideMark/>
          </w:tcPr>
          <w:p w14:paraId="52169CE1"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1052" w:type="dxa"/>
            <w:shd w:val="clear" w:color="auto" w:fill="auto"/>
            <w:hideMark/>
          </w:tcPr>
          <w:p w14:paraId="488D460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89" w:type="dxa"/>
            <w:shd w:val="clear" w:color="auto" w:fill="auto"/>
            <w:hideMark/>
          </w:tcPr>
          <w:p w14:paraId="6EC4F9D2" w14:textId="2FCB26C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1052" w:type="dxa"/>
            <w:shd w:val="clear" w:color="auto" w:fill="auto"/>
            <w:hideMark/>
          </w:tcPr>
          <w:p w14:paraId="15B0E7BA"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3EB6768E" w14:textId="4F2477D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78EEF0F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r>
      <w:tr w:rsidR="00B43B5D" w:rsidRPr="00211AF4" w14:paraId="4BFD9CBB" w14:textId="77777777" w:rsidTr="0053170C">
        <w:trPr>
          <w:trHeight w:val="345"/>
        </w:trPr>
        <w:tc>
          <w:tcPr>
            <w:tcW w:w="905" w:type="dxa"/>
            <w:shd w:val="clear" w:color="auto" w:fill="auto"/>
            <w:hideMark/>
          </w:tcPr>
          <w:p w14:paraId="4C4BBDA2"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P1</w:t>
            </w:r>
          </w:p>
        </w:tc>
        <w:tc>
          <w:tcPr>
            <w:tcW w:w="872" w:type="dxa"/>
            <w:shd w:val="clear" w:color="auto" w:fill="auto"/>
            <w:hideMark/>
          </w:tcPr>
          <w:p w14:paraId="10B6C97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RSO1.3</w:t>
            </w:r>
          </w:p>
        </w:tc>
        <w:tc>
          <w:tcPr>
            <w:tcW w:w="1330" w:type="dxa"/>
            <w:shd w:val="clear" w:color="auto" w:fill="auto"/>
            <w:hideMark/>
          </w:tcPr>
          <w:p w14:paraId="4F5BC8D3" w14:textId="36C7FF5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181207058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82 </w:t>
            </w:r>
          </w:p>
        </w:tc>
        <w:tc>
          <w:tcPr>
            <w:tcW w:w="1062" w:type="dxa"/>
            <w:shd w:val="clear" w:color="auto" w:fill="auto"/>
            <w:hideMark/>
          </w:tcPr>
          <w:p w14:paraId="0F342464" w14:textId="4CF0218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59745564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77</w:t>
            </w:r>
          </w:p>
        </w:tc>
        <w:tc>
          <w:tcPr>
            <w:tcW w:w="1052" w:type="dxa"/>
            <w:shd w:val="clear" w:color="auto" w:fill="auto"/>
            <w:hideMark/>
          </w:tcPr>
          <w:p w14:paraId="5E64CCB8" w14:textId="1153535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37931074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79</w:t>
            </w:r>
          </w:p>
        </w:tc>
        <w:tc>
          <w:tcPr>
            <w:tcW w:w="989" w:type="dxa"/>
            <w:shd w:val="clear" w:color="auto" w:fill="auto"/>
            <w:hideMark/>
          </w:tcPr>
          <w:p w14:paraId="5C0E981E" w14:textId="71113BE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97%</w:t>
            </w:r>
          </w:p>
        </w:tc>
        <w:tc>
          <w:tcPr>
            <w:tcW w:w="1052" w:type="dxa"/>
            <w:shd w:val="clear" w:color="auto" w:fill="auto"/>
            <w:hideMark/>
          </w:tcPr>
          <w:p w14:paraId="36EE989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7A6146C0" w14:textId="7307283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00E428C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52</w:t>
            </w:r>
          </w:p>
        </w:tc>
      </w:tr>
      <w:tr w:rsidR="00B43B5D" w:rsidRPr="00211AF4" w14:paraId="14E7B4B5" w14:textId="77777777" w:rsidTr="0053170C">
        <w:trPr>
          <w:trHeight w:val="345"/>
        </w:trPr>
        <w:tc>
          <w:tcPr>
            <w:tcW w:w="905" w:type="dxa"/>
            <w:shd w:val="clear" w:color="auto" w:fill="auto"/>
            <w:hideMark/>
          </w:tcPr>
          <w:p w14:paraId="5B72997C"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P1</w:t>
            </w:r>
          </w:p>
        </w:tc>
        <w:tc>
          <w:tcPr>
            <w:tcW w:w="872" w:type="dxa"/>
            <w:shd w:val="clear" w:color="auto" w:fill="auto"/>
            <w:hideMark/>
          </w:tcPr>
          <w:p w14:paraId="5677106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RSO1.4</w:t>
            </w:r>
          </w:p>
        </w:tc>
        <w:tc>
          <w:tcPr>
            <w:tcW w:w="1330" w:type="dxa"/>
            <w:shd w:val="clear" w:color="auto" w:fill="auto"/>
            <w:hideMark/>
          </w:tcPr>
          <w:p w14:paraId="30BCF78A" w14:textId="32606D8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1470588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24 </w:t>
            </w:r>
          </w:p>
        </w:tc>
        <w:tc>
          <w:tcPr>
            <w:tcW w:w="1062" w:type="dxa"/>
            <w:shd w:val="clear" w:color="auto" w:fill="auto"/>
            <w:hideMark/>
          </w:tcPr>
          <w:p w14:paraId="5C7144D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1052" w:type="dxa"/>
            <w:shd w:val="clear" w:color="auto" w:fill="auto"/>
            <w:hideMark/>
          </w:tcPr>
          <w:p w14:paraId="006AF8E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89" w:type="dxa"/>
            <w:shd w:val="clear" w:color="auto" w:fill="auto"/>
            <w:hideMark/>
          </w:tcPr>
          <w:p w14:paraId="22DB4EA5" w14:textId="651CCB0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1052" w:type="dxa"/>
            <w:shd w:val="clear" w:color="auto" w:fill="auto"/>
            <w:hideMark/>
          </w:tcPr>
          <w:p w14:paraId="5264E78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04133EB7" w14:textId="4288DCD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7159964B"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r>
      <w:tr w:rsidR="00B43B5D" w:rsidRPr="00211AF4" w14:paraId="54805DD0" w14:textId="77777777" w:rsidTr="0053170C">
        <w:trPr>
          <w:trHeight w:val="345"/>
        </w:trPr>
        <w:tc>
          <w:tcPr>
            <w:tcW w:w="905" w:type="dxa"/>
            <w:shd w:val="clear" w:color="auto" w:fill="auto"/>
            <w:hideMark/>
          </w:tcPr>
          <w:p w14:paraId="180C482B"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P2</w:t>
            </w:r>
          </w:p>
        </w:tc>
        <w:tc>
          <w:tcPr>
            <w:tcW w:w="872" w:type="dxa"/>
            <w:shd w:val="clear" w:color="auto" w:fill="auto"/>
            <w:hideMark/>
          </w:tcPr>
          <w:p w14:paraId="2A3946E1"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RSO1.2</w:t>
            </w:r>
          </w:p>
        </w:tc>
        <w:tc>
          <w:tcPr>
            <w:tcW w:w="1330" w:type="dxa"/>
            <w:shd w:val="clear" w:color="auto" w:fill="auto"/>
            <w:hideMark/>
          </w:tcPr>
          <w:p w14:paraId="7260F47C" w14:textId="319BB54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34487136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0C903595" w14:textId="6CCEBF2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2362679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62</w:t>
            </w:r>
          </w:p>
        </w:tc>
        <w:tc>
          <w:tcPr>
            <w:tcW w:w="1052" w:type="dxa"/>
            <w:shd w:val="clear" w:color="auto" w:fill="auto"/>
            <w:hideMark/>
          </w:tcPr>
          <w:p w14:paraId="13644469" w14:textId="7B1C6533"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2008277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64</w:t>
            </w:r>
          </w:p>
        </w:tc>
        <w:tc>
          <w:tcPr>
            <w:tcW w:w="989" w:type="dxa"/>
            <w:shd w:val="clear" w:color="auto" w:fill="auto"/>
            <w:hideMark/>
          </w:tcPr>
          <w:p w14:paraId="08A13B3A" w14:textId="793682C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85%</w:t>
            </w:r>
          </w:p>
        </w:tc>
        <w:tc>
          <w:tcPr>
            <w:tcW w:w="1052" w:type="dxa"/>
            <w:shd w:val="clear" w:color="auto" w:fill="auto"/>
            <w:hideMark/>
          </w:tcPr>
          <w:p w14:paraId="2C69D3B3" w14:textId="43E40249"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28599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22</w:t>
            </w:r>
          </w:p>
        </w:tc>
        <w:tc>
          <w:tcPr>
            <w:tcW w:w="936" w:type="dxa"/>
            <w:shd w:val="clear" w:color="auto" w:fill="auto"/>
            <w:hideMark/>
          </w:tcPr>
          <w:p w14:paraId="72EB3345" w14:textId="1B5D390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08%</w:t>
            </w:r>
          </w:p>
        </w:tc>
        <w:tc>
          <w:tcPr>
            <w:tcW w:w="922" w:type="dxa"/>
            <w:shd w:val="clear" w:color="auto" w:fill="auto"/>
            <w:hideMark/>
          </w:tcPr>
          <w:p w14:paraId="441AD594"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w:t>
            </w:r>
          </w:p>
        </w:tc>
      </w:tr>
      <w:tr w:rsidR="00B43B5D" w:rsidRPr="00211AF4" w14:paraId="13C65CCE" w14:textId="77777777" w:rsidTr="0053170C">
        <w:trPr>
          <w:trHeight w:val="345"/>
        </w:trPr>
        <w:tc>
          <w:tcPr>
            <w:tcW w:w="905" w:type="dxa"/>
            <w:shd w:val="clear" w:color="auto" w:fill="auto"/>
            <w:hideMark/>
          </w:tcPr>
          <w:p w14:paraId="5B9BE69A"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P3</w:t>
            </w:r>
          </w:p>
        </w:tc>
        <w:tc>
          <w:tcPr>
            <w:tcW w:w="872" w:type="dxa"/>
            <w:shd w:val="clear" w:color="auto" w:fill="auto"/>
            <w:hideMark/>
          </w:tcPr>
          <w:p w14:paraId="06EA8D5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RSO2.1</w:t>
            </w:r>
          </w:p>
        </w:tc>
        <w:tc>
          <w:tcPr>
            <w:tcW w:w="1330" w:type="dxa"/>
            <w:shd w:val="clear" w:color="auto" w:fill="auto"/>
            <w:hideMark/>
          </w:tcPr>
          <w:p w14:paraId="6F3C416D" w14:textId="5E29CC0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191603529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61 </w:t>
            </w:r>
          </w:p>
        </w:tc>
        <w:tc>
          <w:tcPr>
            <w:tcW w:w="1062" w:type="dxa"/>
            <w:shd w:val="clear" w:color="auto" w:fill="auto"/>
            <w:hideMark/>
          </w:tcPr>
          <w:p w14:paraId="75A6ED1A" w14:textId="77A7EE8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151427598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w:t>
            </w:r>
          </w:p>
        </w:tc>
        <w:tc>
          <w:tcPr>
            <w:tcW w:w="1052" w:type="dxa"/>
            <w:shd w:val="clear" w:color="auto" w:fill="auto"/>
            <w:hideMark/>
          </w:tcPr>
          <w:p w14:paraId="1FE2FE0D" w14:textId="63413DC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128415124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w:t>
            </w:r>
          </w:p>
        </w:tc>
        <w:tc>
          <w:tcPr>
            <w:tcW w:w="989" w:type="dxa"/>
            <w:shd w:val="clear" w:color="auto" w:fill="auto"/>
            <w:hideMark/>
          </w:tcPr>
          <w:p w14:paraId="6238F916" w14:textId="12F3A2F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03%</w:t>
            </w:r>
          </w:p>
        </w:tc>
        <w:tc>
          <w:tcPr>
            <w:tcW w:w="1052" w:type="dxa"/>
            <w:shd w:val="clear" w:color="auto" w:fill="auto"/>
            <w:hideMark/>
          </w:tcPr>
          <w:p w14:paraId="3EB89BF5" w14:textId="0F06CB8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2683260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34</w:t>
            </w:r>
          </w:p>
        </w:tc>
        <w:tc>
          <w:tcPr>
            <w:tcW w:w="936" w:type="dxa"/>
            <w:shd w:val="clear" w:color="auto" w:fill="auto"/>
            <w:hideMark/>
          </w:tcPr>
          <w:p w14:paraId="4B43CD1C" w14:textId="317CBFB9"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40%</w:t>
            </w:r>
          </w:p>
        </w:tc>
        <w:tc>
          <w:tcPr>
            <w:tcW w:w="922" w:type="dxa"/>
            <w:shd w:val="clear" w:color="auto" w:fill="auto"/>
            <w:hideMark/>
          </w:tcPr>
          <w:p w14:paraId="0320937A"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76</w:t>
            </w:r>
          </w:p>
        </w:tc>
      </w:tr>
      <w:tr w:rsidR="00B43B5D" w:rsidRPr="00211AF4" w14:paraId="3D4537F3" w14:textId="77777777" w:rsidTr="0053170C">
        <w:trPr>
          <w:trHeight w:val="345"/>
        </w:trPr>
        <w:tc>
          <w:tcPr>
            <w:tcW w:w="905" w:type="dxa"/>
            <w:shd w:val="clear" w:color="auto" w:fill="auto"/>
            <w:hideMark/>
          </w:tcPr>
          <w:p w14:paraId="3BE30821"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P3</w:t>
            </w:r>
          </w:p>
        </w:tc>
        <w:tc>
          <w:tcPr>
            <w:tcW w:w="872" w:type="dxa"/>
            <w:shd w:val="clear" w:color="auto" w:fill="auto"/>
            <w:hideMark/>
          </w:tcPr>
          <w:p w14:paraId="0FBBBACD"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RSO2.7</w:t>
            </w:r>
          </w:p>
        </w:tc>
        <w:tc>
          <w:tcPr>
            <w:tcW w:w="1330" w:type="dxa"/>
            <w:shd w:val="clear" w:color="auto" w:fill="auto"/>
            <w:hideMark/>
          </w:tcPr>
          <w:p w14:paraId="2FF9F1A9" w14:textId="76D7CB4D"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87868235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39 </w:t>
            </w:r>
          </w:p>
        </w:tc>
        <w:tc>
          <w:tcPr>
            <w:tcW w:w="1062" w:type="dxa"/>
            <w:shd w:val="clear" w:color="auto" w:fill="auto"/>
            <w:hideMark/>
          </w:tcPr>
          <w:p w14:paraId="22B8BA29" w14:textId="2019580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43371983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78</w:t>
            </w:r>
          </w:p>
        </w:tc>
        <w:tc>
          <w:tcPr>
            <w:tcW w:w="1052" w:type="dxa"/>
            <w:shd w:val="clear" w:color="auto" w:fill="auto"/>
            <w:hideMark/>
          </w:tcPr>
          <w:p w14:paraId="23CA819A" w14:textId="13748CE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36866186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17</w:t>
            </w:r>
          </w:p>
        </w:tc>
        <w:tc>
          <w:tcPr>
            <w:tcW w:w="989" w:type="dxa"/>
            <w:shd w:val="clear" w:color="auto" w:fill="auto"/>
            <w:hideMark/>
          </w:tcPr>
          <w:p w14:paraId="2ADAA818" w14:textId="3C1E0CE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36%</w:t>
            </w:r>
          </w:p>
        </w:tc>
        <w:tc>
          <w:tcPr>
            <w:tcW w:w="1052" w:type="dxa"/>
            <w:shd w:val="clear" w:color="auto" w:fill="auto"/>
            <w:hideMark/>
          </w:tcPr>
          <w:p w14:paraId="216F6E9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p>
        </w:tc>
        <w:tc>
          <w:tcPr>
            <w:tcW w:w="936" w:type="dxa"/>
            <w:shd w:val="clear" w:color="auto" w:fill="auto"/>
            <w:hideMark/>
          </w:tcPr>
          <w:p w14:paraId="4AF1A650" w14:textId="3A7D1EA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00%</w:t>
            </w:r>
          </w:p>
        </w:tc>
        <w:tc>
          <w:tcPr>
            <w:tcW w:w="922" w:type="dxa"/>
            <w:shd w:val="clear" w:color="auto" w:fill="auto"/>
            <w:hideMark/>
          </w:tcPr>
          <w:p w14:paraId="33862BA5"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w:t>
            </w:r>
          </w:p>
        </w:tc>
      </w:tr>
      <w:tr w:rsidR="00B43B5D" w:rsidRPr="00211AF4" w14:paraId="5CCFF44A" w14:textId="77777777" w:rsidTr="0053170C">
        <w:trPr>
          <w:trHeight w:val="345"/>
        </w:trPr>
        <w:tc>
          <w:tcPr>
            <w:tcW w:w="905" w:type="dxa"/>
            <w:shd w:val="clear" w:color="auto" w:fill="auto"/>
            <w:hideMark/>
          </w:tcPr>
          <w:p w14:paraId="23804B68"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P4</w:t>
            </w:r>
          </w:p>
        </w:tc>
        <w:tc>
          <w:tcPr>
            <w:tcW w:w="872" w:type="dxa"/>
            <w:shd w:val="clear" w:color="auto" w:fill="auto"/>
            <w:hideMark/>
          </w:tcPr>
          <w:p w14:paraId="0BD99E5D"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RSO2.8</w:t>
            </w:r>
          </w:p>
        </w:tc>
        <w:tc>
          <w:tcPr>
            <w:tcW w:w="1330" w:type="dxa"/>
            <w:shd w:val="clear" w:color="auto" w:fill="auto"/>
            <w:hideMark/>
          </w:tcPr>
          <w:p w14:paraId="369D1780" w14:textId="0485BA8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119430211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439B4871" w14:textId="327C0B83"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59526157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25</w:t>
            </w:r>
          </w:p>
        </w:tc>
        <w:tc>
          <w:tcPr>
            <w:tcW w:w="1052" w:type="dxa"/>
            <w:shd w:val="clear" w:color="auto" w:fill="auto"/>
            <w:hideMark/>
          </w:tcPr>
          <w:p w14:paraId="3736E0B5" w14:textId="33C3EA3D"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50597233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57</w:t>
            </w:r>
          </w:p>
        </w:tc>
        <w:tc>
          <w:tcPr>
            <w:tcW w:w="989" w:type="dxa"/>
            <w:shd w:val="clear" w:color="auto" w:fill="auto"/>
            <w:hideMark/>
          </w:tcPr>
          <w:p w14:paraId="4F57486F" w14:textId="1327DF2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84%</w:t>
            </w:r>
          </w:p>
        </w:tc>
        <w:tc>
          <w:tcPr>
            <w:tcW w:w="1052" w:type="dxa"/>
            <w:shd w:val="clear" w:color="auto" w:fill="auto"/>
            <w:hideMark/>
          </w:tcPr>
          <w:p w14:paraId="6282AB81" w14:textId="6528664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5565250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39</w:t>
            </w:r>
          </w:p>
        </w:tc>
        <w:tc>
          <w:tcPr>
            <w:tcW w:w="936" w:type="dxa"/>
            <w:shd w:val="clear" w:color="auto" w:fill="auto"/>
            <w:hideMark/>
          </w:tcPr>
          <w:p w14:paraId="49FA6441" w14:textId="269526E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66%</w:t>
            </w:r>
          </w:p>
        </w:tc>
        <w:tc>
          <w:tcPr>
            <w:tcW w:w="922" w:type="dxa"/>
            <w:shd w:val="clear" w:color="auto" w:fill="auto"/>
            <w:hideMark/>
          </w:tcPr>
          <w:p w14:paraId="25E4FD2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16</w:t>
            </w:r>
          </w:p>
        </w:tc>
      </w:tr>
      <w:tr w:rsidR="002D6B6F" w:rsidRPr="00211AF4" w14:paraId="2E51EE26" w14:textId="77777777" w:rsidTr="0053170C">
        <w:trPr>
          <w:trHeight w:val="345"/>
        </w:trPr>
        <w:tc>
          <w:tcPr>
            <w:tcW w:w="905" w:type="dxa"/>
            <w:shd w:val="clear" w:color="auto" w:fill="auto"/>
            <w:hideMark/>
          </w:tcPr>
          <w:p w14:paraId="30DBAD26"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P5</w:t>
            </w:r>
          </w:p>
        </w:tc>
        <w:tc>
          <w:tcPr>
            <w:tcW w:w="872" w:type="dxa"/>
            <w:shd w:val="clear" w:color="000000" w:fill="FFFF00"/>
            <w:hideMark/>
          </w:tcPr>
          <w:p w14:paraId="768E64B7"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RSO3.2</w:t>
            </w:r>
          </w:p>
        </w:tc>
        <w:tc>
          <w:tcPr>
            <w:tcW w:w="1330" w:type="dxa"/>
            <w:shd w:val="clear" w:color="000000" w:fill="FFFF00"/>
            <w:hideMark/>
          </w:tcPr>
          <w:p w14:paraId="4FBABF7C" w14:textId="16387D12"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135371986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000000" w:fill="FFFF00"/>
            <w:hideMark/>
          </w:tcPr>
          <w:p w14:paraId="4A50CD64" w14:textId="18C522E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252667154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w:t>
            </w:r>
          </w:p>
        </w:tc>
        <w:tc>
          <w:tcPr>
            <w:tcW w:w="1052" w:type="dxa"/>
            <w:shd w:val="clear" w:color="000000" w:fill="FFFF00"/>
            <w:hideMark/>
          </w:tcPr>
          <w:p w14:paraId="18E44AE6"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92636315</w:t>
            </w:r>
          </w:p>
        </w:tc>
        <w:tc>
          <w:tcPr>
            <w:tcW w:w="989" w:type="dxa"/>
            <w:shd w:val="clear" w:color="000000" w:fill="FFFF00"/>
            <w:hideMark/>
          </w:tcPr>
          <w:p w14:paraId="091A1DAB" w14:textId="5304BD2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186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65%</w:t>
            </w:r>
          </w:p>
        </w:tc>
        <w:tc>
          <w:tcPr>
            <w:tcW w:w="1052" w:type="dxa"/>
            <w:shd w:val="clear" w:color="000000" w:fill="FFFF00"/>
            <w:hideMark/>
          </w:tcPr>
          <w:p w14:paraId="49F0E0DE" w14:textId="67B636B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5217293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87</w:t>
            </w:r>
          </w:p>
        </w:tc>
        <w:tc>
          <w:tcPr>
            <w:tcW w:w="936" w:type="dxa"/>
            <w:shd w:val="clear" w:color="000000" w:fill="FFFF00"/>
            <w:hideMark/>
          </w:tcPr>
          <w:p w14:paraId="38EF83E2" w14:textId="29BAC3C8"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85%</w:t>
            </w:r>
          </w:p>
        </w:tc>
        <w:tc>
          <w:tcPr>
            <w:tcW w:w="922" w:type="dxa"/>
            <w:shd w:val="clear" w:color="000000" w:fill="FFFF00"/>
            <w:hideMark/>
          </w:tcPr>
          <w:p w14:paraId="57A349C5"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w:t>
            </w:r>
          </w:p>
        </w:tc>
      </w:tr>
      <w:tr w:rsidR="00B43B5D" w:rsidRPr="00211AF4" w14:paraId="75DBE44A" w14:textId="77777777" w:rsidTr="0053170C">
        <w:trPr>
          <w:trHeight w:val="345"/>
        </w:trPr>
        <w:tc>
          <w:tcPr>
            <w:tcW w:w="905" w:type="dxa"/>
            <w:shd w:val="clear" w:color="auto" w:fill="auto"/>
            <w:hideMark/>
          </w:tcPr>
          <w:p w14:paraId="1829EAA5"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P6</w:t>
            </w:r>
          </w:p>
        </w:tc>
        <w:tc>
          <w:tcPr>
            <w:tcW w:w="872" w:type="dxa"/>
            <w:shd w:val="clear" w:color="auto" w:fill="auto"/>
            <w:hideMark/>
          </w:tcPr>
          <w:p w14:paraId="1B1B705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RSO4.2</w:t>
            </w:r>
          </w:p>
        </w:tc>
        <w:tc>
          <w:tcPr>
            <w:tcW w:w="1330" w:type="dxa"/>
            <w:shd w:val="clear" w:color="auto" w:fill="auto"/>
            <w:hideMark/>
          </w:tcPr>
          <w:p w14:paraId="06B0ABFF" w14:textId="5553F1D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100278105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42C2FD93" w14:textId="093E25F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77861536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78</w:t>
            </w:r>
          </w:p>
        </w:tc>
        <w:tc>
          <w:tcPr>
            <w:tcW w:w="1052" w:type="dxa"/>
            <w:shd w:val="clear" w:color="auto" w:fill="auto"/>
            <w:hideMark/>
          </w:tcPr>
          <w:p w14:paraId="4D86C31F" w14:textId="4C733629"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46716922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2</w:t>
            </w:r>
          </w:p>
        </w:tc>
        <w:tc>
          <w:tcPr>
            <w:tcW w:w="989" w:type="dxa"/>
            <w:shd w:val="clear" w:color="auto" w:fill="auto"/>
            <w:hideMark/>
          </w:tcPr>
          <w:p w14:paraId="45F86A7B" w14:textId="2161921E"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65%</w:t>
            </w:r>
          </w:p>
        </w:tc>
        <w:tc>
          <w:tcPr>
            <w:tcW w:w="1052" w:type="dxa"/>
            <w:shd w:val="clear" w:color="auto" w:fill="auto"/>
            <w:hideMark/>
          </w:tcPr>
          <w:p w14:paraId="6619D1F0" w14:textId="2E874E5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1540555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85</w:t>
            </w:r>
          </w:p>
        </w:tc>
        <w:tc>
          <w:tcPr>
            <w:tcW w:w="936" w:type="dxa"/>
            <w:shd w:val="clear" w:color="auto" w:fill="auto"/>
            <w:hideMark/>
          </w:tcPr>
          <w:p w14:paraId="0797DB8D" w14:textId="140DF82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54%</w:t>
            </w:r>
          </w:p>
        </w:tc>
        <w:tc>
          <w:tcPr>
            <w:tcW w:w="922" w:type="dxa"/>
            <w:shd w:val="clear" w:color="auto" w:fill="auto"/>
            <w:hideMark/>
          </w:tcPr>
          <w:p w14:paraId="67CE714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44</w:t>
            </w:r>
          </w:p>
        </w:tc>
      </w:tr>
      <w:tr w:rsidR="00B43B5D" w:rsidRPr="00211AF4" w14:paraId="55EB321A" w14:textId="77777777" w:rsidTr="0053170C">
        <w:trPr>
          <w:trHeight w:val="345"/>
        </w:trPr>
        <w:tc>
          <w:tcPr>
            <w:tcW w:w="905" w:type="dxa"/>
            <w:shd w:val="clear" w:color="auto" w:fill="auto"/>
            <w:hideMark/>
          </w:tcPr>
          <w:p w14:paraId="0FD1D9A1"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P7</w:t>
            </w:r>
          </w:p>
        </w:tc>
        <w:tc>
          <w:tcPr>
            <w:tcW w:w="872" w:type="dxa"/>
            <w:shd w:val="clear" w:color="auto" w:fill="auto"/>
            <w:hideMark/>
          </w:tcPr>
          <w:p w14:paraId="0096BAF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RSO5.1</w:t>
            </w:r>
          </w:p>
        </w:tc>
        <w:tc>
          <w:tcPr>
            <w:tcW w:w="1330" w:type="dxa"/>
            <w:shd w:val="clear" w:color="auto" w:fill="auto"/>
            <w:hideMark/>
          </w:tcPr>
          <w:p w14:paraId="318EBE5E" w14:textId="1072653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216887694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72 </w:t>
            </w:r>
          </w:p>
        </w:tc>
        <w:tc>
          <w:tcPr>
            <w:tcW w:w="1062" w:type="dxa"/>
            <w:shd w:val="clear" w:color="auto" w:fill="auto"/>
            <w:hideMark/>
          </w:tcPr>
          <w:p w14:paraId="4C29D791" w14:textId="4839973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112579297</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w:t>
            </w:r>
          </w:p>
        </w:tc>
        <w:tc>
          <w:tcPr>
            <w:tcW w:w="1052" w:type="dxa"/>
            <w:shd w:val="clear" w:color="auto" w:fill="auto"/>
            <w:hideMark/>
          </w:tcPr>
          <w:p w14:paraId="7C3FBC96" w14:textId="4BE2586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95470932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06</w:t>
            </w:r>
          </w:p>
        </w:tc>
        <w:tc>
          <w:tcPr>
            <w:tcW w:w="989" w:type="dxa"/>
            <w:shd w:val="clear" w:color="auto" w:fill="auto"/>
            <w:hideMark/>
          </w:tcPr>
          <w:p w14:paraId="3432C605" w14:textId="1260722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91%</w:t>
            </w:r>
          </w:p>
        </w:tc>
        <w:tc>
          <w:tcPr>
            <w:tcW w:w="1052" w:type="dxa"/>
            <w:shd w:val="clear" w:color="auto" w:fill="auto"/>
            <w:hideMark/>
          </w:tcPr>
          <w:p w14:paraId="1AE38DA7" w14:textId="530DF1E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662258</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01</w:t>
            </w:r>
          </w:p>
        </w:tc>
        <w:tc>
          <w:tcPr>
            <w:tcW w:w="936" w:type="dxa"/>
            <w:shd w:val="clear" w:color="auto" w:fill="auto"/>
            <w:hideMark/>
          </w:tcPr>
          <w:p w14:paraId="26BDFF5C" w14:textId="47448CB0"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31%</w:t>
            </w:r>
          </w:p>
        </w:tc>
        <w:tc>
          <w:tcPr>
            <w:tcW w:w="922" w:type="dxa"/>
            <w:shd w:val="clear" w:color="auto" w:fill="auto"/>
            <w:hideMark/>
          </w:tcPr>
          <w:p w14:paraId="61FA2F08"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33</w:t>
            </w:r>
          </w:p>
        </w:tc>
      </w:tr>
      <w:tr w:rsidR="00B43B5D" w:rsidRPr="00211AF4" w14:paraId="39AEF341" w14:textId="77777777" w:rsidTr="0053170C">
        <w:trPr>
          <w:trHeight w:val="345"/>
        </w:trPr>
        <w:tc>
          <w:tcPr>
            <w:tcW w:w="905" w:type="dxa"/>
            <w:shd w:val="clear" w:color="auto" w:fill="auto"/>
            <w:hideMark/>
          </w:tcPr>
          <w:p w14:paraId="3AEDF460"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P7</w:t>
            </w:r>
          </w:p>
        </w:tc>
        <w:tc>
          <w:tcPr>
            <w:tcW w:w="872" w:type="dxa"/>
            <w:shd w:val="clear" w:color="auto" w:fill="auto"/>
            <w:hideMark/>
          </w:tcPr>
          <w:p w14:paraId="55C4D40D"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RSO5.2</w:t>
            </w:r>
          </w:p>
        </w:tc>
        <w:tc>
          <w:tcPr>
            <w:tcW w:w="1330" w:type="dxa"/>
            <w:shd w:val="clear" w:color="auto" w:fill="auto"/>
            <w:hideMark/>
          </w:tcPr>
          <w:p w14:paraId="7B07D401" w14:textId="0FA16565"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35483261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28 </w:t>
            </w:r>
          </w:p>
        </w:tc>
        <w:tc>
          <w:tcPr>
            <w:tcW w:w="1062" w:type="dxa"/>
            <w:shd w:val="clear" w:color="auto" w:fill="auto"/>
            <w:hideMark/>
          </w:tcPr>
          <w:p w14:paraId="765D3008" w14:textId="63A3FB3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8092236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84</w:t>
            </w:r>
          </w:p>
        </w:tc>
        <w:tc>
          <w:tcPr>
            <w:tcW w:w="1052" w:type="dxa"/>
            <w:shd w:val="clear" w:color="auto" w:fill="auto"/>
            <w:hideMark/>
          </w:tcPr>
          <w:p w14:paraId="7008A4E7" w14:textId="246B76A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6774365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97</w:t>
            </w:r>
          </w:p>
        </w:tc>
        <w:tc>
          <w:tcPr>
            <w:tcW w:w="989" w:type="dxa"/>
            <w:shd w:val="clear" w:color="auto" w:fill="auto"/>
            <w:hideMark/>
          </w:tcPr>
          <w:p w14:paraId="16AB37D1" w14:textId="2620CFB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81%</w:t>
            </w:r>
          </w:p>
        </w:tc>
        <w:tc>
          <w:tcPr>
            <w:tcW w:w="1052" w:type="dxa"/>
            <w:shd w:val="clear" w:color="auto" w:fill="auto"/>
            <w:hideMark/>
          </w:tcPr>
          <w:p w14:paraId="4189172E" w14:textId="220F5A7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636145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43</w:t>
            </w:r>
          </w:p>
        </w:tc>
        <w:tc>
          <w:tcPr>
            <w:tcW w:w="936" w:type="dxa"/>
            <w:shd w:val="clear" w:color="auto" w:fill="auto"/>
            <w:hideMark/>
          </w:tcPr>
          <w:p w14:paraId="434B19C6" w14:textId="578A8BDD"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79%</w:t>
            </w:r>
          </w:p>
        </w:tc>
        <w:tc>
          <w:tcPr>
            <w:tcW w:w="922" w:type="dxa"/>
            <w:shd w:val="clear" w:color="auto" w:fill="auto"/>
            <w:hideMark/>
          </w:tcPr>
          <w:p w14:paraId="3328A782"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4</w:t>
            </w:r>
          </w:p>
        </w:tc>
      </w:tr>
      <w:tr w:rsidR="00B43B5D" w:rsidRPr="00211AF4" w14:paraId="244600C3" w14:textId="77777777" w:rsidTr="0053170C">
        <w:trPr>
          <w:trHeight w:val="345"/>
        </w:trPr>
        <w:tc>
          <w:tcPr>
            <w:tcW w:w="905" w:type="dxa"/>
            <w:shd w:val="clear" w:color="auto" w:fill="auto"/>
            <w:hideMark/>
          </w:tcPr>
          <w:p w14:paraId="07B6D3F7"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P8</w:t>
            </w:r>
          </w:p>
        </w:tc>
        <w:tc>
          <w:tcPr>
            <w:tcW w:w="872" w:type="dxa"/>
            <w:shd w:val="clear" w:color="auto" w:fill="auto"/>
            <w:hideMark/>
          </w:tcPr>
          <w:p w14:paraId="0BEE6BEC"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w:t>
            </w:r>
          </w:p>
        </w:tc>
        <w:tc>
          <w:tcPr>
            <w:tcW w:w="1330" w:type="dxa"/>
            <w:shd w:val="clear" w:color="auto" w:fill="auto"/>
            <w:hideMark/>
          </w:tcPr>
          <w:p w14:paraId="54AEF142" w14:textId="3DBB7D9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xml:space="preserve"> 48823529</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 xml:space="preserve">00 </w:t>
            </w:r>
          </w:p>
        </w:tc>
        <w:tc>
          <w:tcPr>
            <w:tcW w:w="1062" w:type="dxa"/>
            <w:shd w:val="clear" w:color="auto" w:fill="auto"/>
            <w:hideMark/>
          </w:tcPr>
          <w:p w14:paraId="566A577A" w14:textId="1BB232E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14844900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75</w:t>
            </w:r>
          </w:p>
        </w:tc>
        <w:tc>
          <w:tcPr>
            <w:tcW w:w="1052" w:type="dxa"/>
            <w:shd w:val="clear" w:color="auto" w:fill="auto"/>
            <w:hideMark/>
          </w:tcPr>
          <w:p w14:paraId="48AACFBE" w14:textId="7A8A71F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10845684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49</w:t>
            </w:r>
          </w:p>
        </w:tc>
        <w:tc>
          <w:tcPr>
            <w:tcW w:w="989" w:type="dxa"/>
            <w:shd w:val="clear" w:color="auto" w:fill="auto"/>
            <w:hideMark/>
          </w:tcPr>
          <w:p w14:paraId="5BF07F7E" w14:textId="01CAFBBA"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30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41%</w:t>
            </w:r>
          </w:p>
        </w:tc>
        <w:tc>
          <w:tcPr>
            <w:tcW w:w="1052" w:type="dxa"/>
            <w:shd w:val="clear" w:color="auto" w:fill="auto"/>
            <w:hideMark/>
          </w:tcPr>
          <w:p w14:paraId="3457EBF3" w14:textId="05C249C1"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7238682</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46</w:t>
            </w:r>
          </w:p>
        </w:tc>
        <w:tc>
          <w:tcPr>
            <w:tcW w:w="936" w:type="dxa"/>
            <w:shd w:val="clear" w:color="auto" w:fill="auto"/>
            <w:hideMark/>
          </w:tcPr>
          <w:p w14:paraId="2C03A7B0" w14:textId="150CF25B"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83%</w:t>
            </w:r>
          </w:p>
        </w:tc>
        <w:tc>
          <w:tcPr>
            <w:tcW w:w="922" w:type="dxa"/>
            <w:shd w:val="clear" w:color="auto" w:fill="auto"/>
            <w:hideMark/>
          </w:tcPr>
          <w:p w14:paraId="2344DFAF"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w:t>
            </w:r>
          </w:p>
        </w:tc>
      </w:tr>
      <w:tr w:rsidR="00B43B5D" w:rsidRPr="00211AF4" w14:paraId="18A19F8B" w14:textId="77777777" w:rsidTr="0053170C">
        <w:trPr>
          <w:trHeight w:val="345"/>
        </w:trPr>
        <w:tc>
          <w:tcPr>
            <w:tcW w:w="905" w:type="dxa"/>
            <w:shd w:val="clear" w:color="auto" w:fill="auto"/>
            <w:hideMark/>
          </w:tcPr>
          <w:p w14:paraId="2C97F78E" w14:textId="77777777" w:rsidR="00B43B5D" w:rsidRPr="00211AF4" w:rsidRDefault="00B43B5D" w:rsidP="00050DB2">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Total</w:t>
            </w:r>
          </w:p>
        </w:tc>
        <w:tc>
          <w:tcPr>
            <w:tcW w:w="872" w:type="dxa"/>
            <w:shd w:val="clear" w:color="auto" w:fill="auto"/>
            <w:hideMark/>
          </w:tcPr>
          <w:p w14:paraId="5D00DDB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 </w:t>
            </w:r>
          </w:p>
        </w:tc>
        <w:tc>
          <w:tcPr>
            <w:tcW w:w="1330" w:type="dxa"/>
            <w:shd w:val="clear" w:color="auto" w:fill="auto"/>
            <w:hideMark/>
          </w:tcPr>
          <w:p w14:paraId="0545F113"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1213553688</w:t>
            </w:r>
          </w:p>
        </w:tc>
        <w:tc>
          <w:tcPr>
            <w:tcW w:w="1062" w:type="dxa"/>
            <w:shd w:val="clear" w:color="auto" w:fill="auto"/>
            <w:hideMark/>
          </w:tcPr>
          <w:p w14:paraId="673E1F98" w14:textId="019DCA2F"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782479110</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w:t>
            </w:r>
          </w:p>
        </w:tc>
        <w:tc>
          <w:tcPr>
            <w:tcW w:w="1052" w:type="dxa"/>
            <w:shd w:val="clear" w:color="auto" w:fill="auto"/>
            <w:hideMark/>
          </w:tcPr>
          <w:p w14:paraId="554F052D" w14:textId="5A537E3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508262116</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6</w:t>
            </w:r>
          </w:p>
        </w:tc>
        <w:tc>
          <w:tcPr>
            <w:tcW w:w="989" w:type="dxa"/>
            <w:shd w:val="clear" w:color="auto" w:fill="auto"/>
            <w:hideMark/>
          </w:tcPr>
          <w:p w14:paraId="53866BF5" w14:textId="142862F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64</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48%</w:t>
            </w:r>
          </w:p>
        </w:tc>
        <w:tc>
          <w:tcPr>
            <w:tcW w:w="1052" w:type="dxa"/>
            <w:shd w:val="clear" w:color="auto" w:fill="auto"/>
            <w:hideMark/>
          </w:tcPr>
          <w:p w14:paraId="66E88352" w14:textId="3F40C0A4"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23572045</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57</w:t>
            </w:r>
          </w:p>
        </w:tc>
        <w:tc>
          <w:tcPr>
            <w:tcW w:w="936" w:type="dxa"/>
            <w:shd w:val="clear" w:color="auto" w:fill="auto"/>
            <w:hideMark/>
          </w:tcPr>
          <w:p w14:paraId="0102E185" w14:textId="3CFBB93C"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1</w:t>
            </w:r>
            <w:r w:rsidR="00316F11" w:rsidRPr="00211AF4">
              <w:rPr>
                <w:rFonts w:ascii="Calibri" w:eastAsia="Times New Roman" w:hAnsi="Calibri" w:cs="Calibri"/>
                <w:color w:val="000000"/>
                <w:kern w:val="0"/>
                <w:sz w:val="18"/>
                <w:szCs w:val="18"/>
                <w:lang w:eastAsia="en-GB"/>
                <w14:ligatures w14:val="none"/>
              </w:rPr>
              <w:t>,</w:t>
            </w:r>
            <w:r w:rsidRPr="00211AF4">
              <w:rPr>
                <w:rFonts w:ascii="Calibri" w:eastAsia="Times New Roman" w:hAnsi="Calibri" w:cs="Calibri"/>
                <w:color w:val="000000"/>
                <w:kern w:val="0"/>
                <w:sz w:val="18"/>
                <w:szCs w:val="18"/>
                <w:lang w:eastAsia="en-GB"/>
                <w14:ligatures w14:val="none"/>
              </w:rPr>
              <w:t>94%</w:t>
            </w:r>
          </w:p>
        </w:tc>
        <w:tc>
          <w:tcPr>
            <w:tcW w:w="922" w:type="dxa"/>
            <w:shd w:val="clear" w:color="auto" w:fill="auto"/>
            <w:hideMark/>
          </w:tcPr>
          <w:p w14:paraId="6692610A" w14:textId="77777777" w:rsidR="00B43B5D" w:rsidRPr="00211AF4" w:rsidRDefault="00B43B5D" w:rsidP="0053170C">
            <w:pPr>
              <w:spacing w:after="0" w:line="240" w:lineRule="auto"/>
              <w:rPr>
                <w:rFonts w:ascii="Calibri" w:eastAsia="Times New Roman" w:hAnsi="Calibri" w:cs="Calibri"/>
                <w:color w:val="000000"/>
                <w:kern w:val="0"/>
                <w:sz w:val="18"/>
                <w:szCs w:val="18"/>
                <w:lang w:eastAsia="en-GB"/>
                <w14:ligatures w14:val="none"/>
              </w:rPr>
            </w:pPr>
            <w:r w:rsidRPr="00211AF4">
              <w:rPr>
                <w:rFonts w:ascii="Calibri" w:eastAsia="Times New Roman" w:hAnsi="Calibri" w:cs="Calibri"/>
                <w:color w:val="000000"/>
                <w:kern w:val="0"/>
                <w:sz w:val="18"/>
                <w:szCs w:val="18"/>
                <w:lang w:eastAsia="en-GB"/>
                <w14:ligatures w14:val="none"/>
              </w:rPr>
              <w:t>249</w:t>
            </w:r>
          </w:p>
        </w:tc>
      </w:tr>
    </w:tbl>
    <w:p w14:paraId="4160E620" w14:textId="22B69485" w:rsidR="00B5529C" w:rsidRPr="002F1F98" w:rsidRDefault="00EE6665" w:rsidP="002F1F98">
      <w:pPr>
        <w:jc w:val="both"/>
        <w:rPr>
          <w:rFonts w:ascii="Gill Sans Nova" w:hAnsi="Gill Sans Nova"/>
        </w:rPr>
      </w:pPr>
      <w:r w:rsidRPr="004079B7">
        <w:rPr>
          <w:rFonts w:ascii="Gill Sans Nova" w:hAnsi="Gill Sans Nova"/>
          <w:i/>
          <w:iCs/>
          <w:noProof/>
          <w:sz w:val="18"/>
          <w:szCs w:val="18"/>
        </w:rPr>
        <w:t xml:space="preserve">Source: Own elaborations based on </w:t>
      </w:r>
      <w:r>
        <w:rPr>
          <w:rFonts w:ascii="Gill Sans Nova" w:hAnsi="Gill Sans Nova"/>
          <w:i/>
          <w:iCs/>
          <w:noProof/>
          <w:sz w:val="18"/>
          <w:szCs w:val="18"/>
        </w:rPr>
        <w:t>SFC</w:t>
      </w:r>
      <w:r w:rsidRPr="004079B7">
        <w:rPr>
          <w:rFonts w:ascii="Gill Sans Nova" w:hAnsi="Gill Sans Nova"/>
          <w:i/>
          <w:iCs/>
          <w:noProof/>
          <w:sz w:val="18"/>
          <w:szCs w:val="18"/>
        </w:rPr>
        <w:t xml:space="preserve"> </w:t>
      </w:r>
      <w:r>
        <w:rPr>
          <w:rFonts w:ascii="Gill Sans Nova" w:hAnsi="Gill Sans Nova"/>
          <w:i/>
          <w:iCs/>
          <w:noProof/>
          <w:sz w:val="18"/>
          <w:szCs w:val="18"/>
        </w:rPr>
        <w:t>data on 31.12.2024</w:t>
      </w:r>
    </w:p>
    <w:sectPr w:rsidR="00B5529C" w:rsidRPr="002F1F98" w:rsidSect="00671F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EBC40" w14:textId="77777777" w:rsidR="00B64161" w:rsidRDefault="00B64161" w:rsidP="008C72FD">
      <w:pPr>
        <w:spacing w:after="0" w:line="240" w:lineRule="auto"/>
      </w:pPr>
      <w:r>
        <w:separator/>
      </w:r>
    </w:p>
  </w:endnote>
  <w:endnote w:type="continuationSeparator" w:id="0">
    <w:p w14:paraId="2C0C388E" w14:textId="77777777" w:rsidR="00B64161" w:rsidRDefault="00B64161" w:rsidP="008C72FD">
      <w:pPr>
        <w:spacing w:after="0" w:line="240" w:lineRule="auto"/>
      </w:pPr>
      <w:r>
        <w:continuationSeparator/>
      </w:r>
    </w:p>
  </w:endnote>
  <w:endnote w:type="continuationNotice" w:id="1">
    <w:p w14:paraId="6A78BAD8" w14:textId="77777777" w:rsidR="00B64161" w:rsidRDefault="00B64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ill Sans Nova">
    <w:charset w:val="00"/>
    <w:family w:val="swiss"/>
    <w:pitch w:val="variable"/>
    <w:sig w:usb0="80000287" w:usb1="00000002" w:usb2="00000000" w:usb3="00000000" w:csb0="000000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347620"/>
      <w:docPartObj>
        <w:docPartGallery w:val="Page Numbers (Bottom of Page)"/>
        <w:docPartUnique/>
      </w:docPartObj>
    </w:sdtPr>
    <w:sdtEndPr>
      <w:rPr>
        <w:noProof/>
      </w:rPr>
    </w:sdtEndPr>
    <w:sdtContent>
      <w:p w14:paraId="42DFB64D" w14:textId="17857977" w:rsidR="008C72FD" w:rsidRDefault="0017345B" w:rsidP="0017345B">
        <w:pPr>
          <w:pStyle w:val="Footer"/>
          <w:jc w:val="right"/>
        </w:pPr>
        <w:r>
          <w:rPr>
            <w:rFonts w:ascii="Eastman Roman Trial" w:hAnsi="Eastman Roman Trial" w:cstheme="minorHAnsi"/>
            <w:noProof/>
            <w:sz w:val="28"/>
            <w:szCs w:val="28"/>
            <w:lang w:val="ro-RO"/>
          </w:rPr>
          <w:drawing>
            <wp:anchor distT="0" distB="0" distL="114300" distR="114300" simplePos="0" relativeHeight="251665408" behindDoc="0" locked="0" layoutInCell="1" allowOverlap="1" wp14:anchorId="1AD37A29" wp14:editId="3664F744">
              <wp:simplePos x="0" y="0"/>
              <wp:positionH relativeFrom="margin">
                <wp:posOffset>-1005840</wp:posOffset>
              </wp:positionH>
              <wp:positionV relativeFrom="margin">
                <wp:posOffset>9025255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lang w:val="ro-RO"/>
          </w:rPr>
          <w:drawing>
            <wp:anchor distT="0" distB="0" distL="114300" distR="114300" simplePos="0" relativeHeight="251663360" behindDoc="0" locked="0" layoutInCell="1" allowOverlap="1" wp14:anchorId="71A57DA6" wp14:editId="3BEA54F5">
              <wp:simplePos x="0" y="0"/>
              <wp:positionH relativeFrom="page">
                <wp:align>left</wp:align>
              </wp:positionH>
              <wp:positionV relativeFrom="margin">
                <wp:posOffset>7882890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2FD">
          <w:fldChar w:fldCharType="begin"/>
        </w:r>
        <w:r w:rsidR="008C72FD">
          <w:instrText xml:space="preserve"> PAGE   \* MERGEFORMAT </w:instrText>
        </w:r>
        <w:r w:rsidR="008C72FD">
          <w:fldChar w:fldCharType="separate"/>
        </w:r>
        <w:r w:rsidR="008C72FD">
          <w:rPr>
            <w:noProof/>
          </w:rPr>
          <w:t>2</w:t>
        </w:r>
        <w:r w:rsidR="008C72FD">
          <w:rPr>
            <w:noProof/>
          </w:rPr>
          <w:fldChar w:fldCharType="end"/>
        </w:r>
      </w:p>
    </w:sdtContent>
  </w:sdt>
  <w:p w14:paraId="1FFBCA3A" w14:textId="7851FFF9" w:rsidR="008C72FD" w:rsidRDefault="008C7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06CD" w14:textId="77777777" w:rsidR="00B64161" w:rsidRDefault="00B64161" w:rsidP="008C72FD">
      <w:pPr>
        <w:spacing w:after="0" w:line="240" w:lineRule="auto"/>
      </w:pPr>
      <w:r>
        <w:separator/>
      </w:r>
    </w:p>
  </w:footnote>
  <w:footnote w:type="continuationSeparator" w:id="0">
    <w:p w14:paraId="05F57F38" w14:textId="77777777" w:rsidR="00B64161" w:rsidRDefault="00B64161" w:rsidP="008C72FD">
      <w:pPr>
        <w:spacing w:after="0" w:line="240" w:lineRule="auto"/>
      </w:pPr>
      <w:r>
        <w:continuationSeparator/>
      </w:r>
    </w:p>
  </w:footnote>
  <w:footnote w:type="continuationNotice" w:id="1">
    <w:p w14:paraId="4158D53C" w14:textId="77777777" w:rsidR="00B64161" w:rsidRDefault="00B64161">
      <w:pPr>
        <w:spacing w:after="0" w:line="240" w:lineRule="auto"/>
      </w:pPr>
    </w:p>
  </w:footnote>
  <w:footnote w:id="2">
    <w:p w14:paraId="68C6000F" w14:textId="6A7D4230" w:rsidR="003F7FE3" w:rsidRPr="0074020C" w:rsidRDefault="003F7FE3" w:rsidP="0074020C">
      <w:pPr>
        <w:jc w:val="both"/>
        <w:rPr>
          <w:rFonts w:ascii="Calibri" w:hAnsi="Calibri" w:cs="Calibri"/>
          <w:sz w:val="18"/>
          <w:szCs w:val="18"/>
        </w:rPr>
      </w:pPr>
      <w:r w:rsidRPr="0074020C">
        <w:rPr>
          <w:rStyle w:val="FootnoteReference"/>
          <w:rFonts w:ascii="Calibri" w:hAnsi="Calibri" w:cs="Calibri"/>
          <w:sz w:val="18"/>
          <w:szCs w:val="18"/>
        </w:rPr>
        <w:footnoteRef/>
      </w:r>
      <w:r w:rsidR="0074020C">
        <w:rPr>
          <w:rFonts w:ascii="Calibri" w:hAnsi="Calibri" w:cs="Calibri"/>
          <w:sz w:val="18"/>
          <w:szCs w:val="18"/>
        </w:rPr>
        <w:t xml:space="preserve"> </w:t>
      </w:r>
      <w:hyperlink r:id="rId1" w:history="1">
        <w:r w:rsidR="0074020C" w:rsidRPr="001A7B08">
          <w:rPr>
            <w:rStyle w:val="Hyperlink"/>
            <w:rFonts w:ascii="Calibri" w:hAnsi="Calibri" w:cs="Calibri"/>
            <w:sz w:val="18"/>
            <w:szCs w:val="18"/>
          </w:rPr>
          <w:t>https://eur-lex.europa.eu/resource.html?uri=cellar:b7c08d86-7cd5-11eb-9ac9-01aa75ed71a1.0001.02/DOC_2&amp;format=PDF</w:t>
        </w:r>
      </w:hyperlink>
    </w:p>
    <w:p w14:paraId="05558E98" w14:textId="0EFD3756" w:rsidR="003F7FE3" w:rsidRDefault="003F7FE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A77B0" w14:textId="77777777" w:rsidR="005B7151" w:rsidRDefault="005B7151" w:rsidP="005B7151">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9264" behindDoc="0" locked="0" layoutInCell="1" allowOverlap="1" wp14:anchorId="4A5E6065" wp14:editId="21A4EB25">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0288" behindDoc="0" locked="0" layoutInCell="1" allowOverlap="1" wp14:anchorId="4EDDA5DC" wp14:editId="2830C456">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1312" behindDoc="0" locked="0" layoutInCell="1" allowOverlap="1" wp14:anchorId="71E8E1CB" wp14:editId="0E2B1EB0">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46BAA20" w14:textId="77777777" w:rsidR="005B7151" w:rsidRDefault="005B7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hybridMultilevel"/>
    <w:tmpl w:val="F47E3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000027"/>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25B6B"/>
    <w:multiLevelType w:val="hybridMultilevel"/>
    <w:tmpl w:val="A2F65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B099F"/>
    <w:multiLevelType w:val="hybridMultilevel"/>
    <w:tmpl w:val="9FEC8AFC"/>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243E85"/>
    <w:multiLevelType w:val="hybridMultilevel"/>
    <w:tmpl w:val="841E0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7520E"/>
    <w:multiLevelType w:val="hybridMultilevel"/>
    <w:tmpl w:val="E168E290"/>
    <w:lvl w:ilvl="0" w:tplc="AE3EF0FE">
      <w:start w:val="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7D31F3"/>
    <w:multiLevelType w:val="hybridMultilevel"/>
    <w:tmpl w:val="05BEAB08"/>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62E49"/>
    <w:multiLevelType w:val="hybridMultilevel"/>
    <w:tmpl w:val="CE202FDA"/>
    <w:lvl w:ilvl="0" w:tplc="2868A85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B54AF"/>
    <w:multiLevelType w:val="hybridMultilevel"/>
    <w:tmpl w:val="F0F8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792975"/>
    <w:multiLevelType w:val="hybridMultilevel"/>
    <w:tmpl w:val="5464E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F84D88"/>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E55F1B"/>
    <w:multiLevelType w:val="hybridMultilevel"/>
    <w:tmpl w:val="4D4E0D92"/>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CD02F4"/>
    <w:multiLevelType w:val="hybridMultilevel"/>
    <w:tmpl w:val="0BFAC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D04DD3"/>
    <w:multiLevelType w:val="hybridMultilevel"/>
    <w:tmpl w:val="D2A0F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8E524E"/>
    <w:multiLevelType w:val="hybridMultilevel"/>
    <w:tmpl w:val="6D28F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B00E5"/>
    <w:multiLevelType w:val="multilevel"/>
    <w:tmpl w:val="F294C0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DBE166E"/>
    <w:multiLevelType w:val="hybridMultilevel"/>
    <w:tmpl w:val="81367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2A7A26"/>
    <w:multiLevelType w:val="hybridMultilevel"/>
    <w:tmpl w:val="B5A06EEC"/>
    <w:lvl w:ilvl="0" w:tplc="5B6837D8">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A72DD0"/>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137F16"/>
    <w:multiLevelType w:val="multilevel"/>
    <w:tmpl w:val="84623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375293"/>
    <w:multiLevelType w:val="hybridMultilevel"/>
    <w:tmpl w:val="264C9D1E"/>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78027501">
    <w:abstractNumId w:val="11"/>
  </w:num>
  <w:num w:numId="2" w16cid:durableId="136457506">
    <w:abstractNumId w:val="20"/>
  </w:num>
  <w:num w:numId="3" w16cid:durableId="1245916354">
    <w:abstractNumId w:val="21"/>
  </w:num>
  <w:num w:numId="4" w16cid:durableId="326834742">
    <w:abstractNumId w:val="4"/>
  </w:num>
  <w:num w:numId="5" w16cid:durableId="81342447">
    <w:abstractNumId w:val="4"/>
  </w:num>
  <w:num w:numId="6" w16cid:durableId="525102148">
    <w:abstractNumId w:val="14"/>
  </w:num>
  <w:num w:numId="7" w16cid:durableId="547229804">
    <w:abstractNumId w:val="12"/>
  </w:num>
  <w:num w:numId="8" w16cid:durableId="1062748962">
    <w:abstractNumId w:val="7"/>
  </w:num>
  <w:num w:numId="9" w16cid:durableId="55476194">
    <w:abstractNumId w:val="13"/>
  </w:num>
  <w:num w:numId="10" w16cid:durableId="1861158723">
    <w:abstractNumId w:val="16"/>
  </w:num>
  <w:num w:numId="11" w16cid:durableId="146676986">
    <w:abstractNumId w:val="17"/>
  </w:num>
  <w:num w:numId="12" w16cid:durableId="1046300464">
    <w:abstractNumId w:val="10"/>
  </w:num>
  <w:num w:numId="13" w16cid:durableId="1569728785">
    <w:abstractNumId w:val="8"/>
  </w:num>
  <w:num w:numId="14" w16cid:durableId="1993943106">
    <w:abstractNumId w:val="5"/>
  </w:num>
  <w:num w:numId="15" w16cid:durableId="1610963395">
    <w:abstractNumId w:val="6"/>
  </w:num>
  <w:num w:numId="16" w16cid:durableId="198208892">
    <w:abstractNumId w:val="3"/>
  </w:num>
  <w:num w:numId="17" w16cid:durableId="1877350303">
    <w:abstractNumId w:val="19"/>
  </w:num>
  <w:num w:numId="18" w16cid:durableId="317267603">
    <w:abstractNumId w:val="9"/>
  </w:num>
  <w:num w:numId="19" w16cid:durableId="697392427">
    <w:abstractNumId w:val="2"/>
  </w:num>
  <w:num w:numId="20" w16cid:durableId="1197692473">
    <w:abstractNumId w:val="1"/>
  </w:num>
  <w:num w:numId="21" w16cid:durableId="1973050429">
    <w:abstractNumId w:val="0"/>
  </w:num>
  <w:num w:numId="22" w16cid:durableId="1064379502">
    <w:abstractNumId w:val="15"/>
  </w:num>
  <w:num w:numId="23" w16cid:durableId="2742170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1A"/>
    <w:rsid w:val="00001503"/>
    <w:rsid w:val="00013344"/>
    <w:rsid w:val="00023309"/>
    <w:rsid w:val="0003401C"/>
    <w:rsid w:val="00041086"/>
    <w:rsid w:val="00050818"/>
    <w:rsid w:val="000508C2"/>
    <w:rsid w:val="00050DB2"/>
    <w:rsid w:val="000519A8"/>
    <w:rsid w:val="00055616"/>
    <w:rsid w:val="0005679C"/>
    <w:rsid w:val="000603BF"/>
    <w:rsid w:val="00064591"/>
    <w:rsid w:val="00067FF6"/>
    <w:rsid w:val="00071856"/>
    <w:rsid w:val="00072776"/>
    <w:rsid w:val="00072D4E"/>
    <w:rsid w:val="000752DE"/>
    <w:rsid w:val="00084C00"/>
    <w:rsid w:val="000870FC"/>
    <w:rsid w:val="0008758F"/>
    <w:rsid w:val="00090D41"/>
    <w:rsid w:val="00092C04"/>
    <w:rsid w:val="00094886"/>
    <w:rsid w:val="00094E59"/>
    <w:rsid w:val="000A0A5F"/>
    <w:rsid w:val="000A209C"/>
    <w:rsid w:val="000A7311"/>
    <w:rsid w:val="000A79E5"/>
    <w:rsid w:val="000B2F52"/>
    <w:rsid w:val="000B545A"/>
    <w:rsid w:val="000B5C5E"/>
    <w:rsid w:val="000B6690"/>
    <w:rsid w:val="000C5F2B"/>
    <w:rsid w:val="000C6167"/>
    <w:rsid w:val="000C65B1"/>
    <w:rsid w:val="000C71DD"/>
    <w:rsid w:val="000C77AC"/>
    <w:rsid w:val="000E33CD"/>
    <w:rsid w:val="000E4CC5"/>
    <w:rsid w:val="000F2A3B"/>
    <w:rsid w:val="000F43FE"/>
    <w:rsid w:val="000F706F"/>
    <w:rsid w:val="001000CF"/>
    <w:rsid w:val="00110187"/>
    <w:rsid w:val="00113E8F"/>
    <w:rsid w:val="00121F93"/>
    <w:rsid w:val="00126524"/>
    <w:rsid w:val="001278A0"/>
    <w:rsid w:val="00137E5A"/>
    <w:rsid w:val="0014030C"/>
    <w:rsid w:val="00160080"/>
    <w:rsid w:val="00160666"/>
    <w:rsid w:val="001615FC"/>
    <w:rsid w:val="001621CD"/>
    <w:rsid w:val="001668EE"/>
    <w:rsid w:val="00167872"/>
    <w:rsid w:val="001716CC"/>
    <w:rsid w:val="00171F63"/>
    <w:rsid w:val="0017241F"/>
    <w:rsid w:val="0017345B"/>
    <w:rsid w:val="00176E79"/>
    <w:rsid w:val="00180149"/>
    <w:rsid w:val="00181A1A"/>
    <w:rsid w:val="001835E9"/>
    <w:rsid w:val="001837B7"/>
    <w:rsid w:val="00184736"/>
    <w:rsid w:val="0019070D"/>
    <w:rsid w:val="00191A10"/>
    <w:rsid w:val="00191F60"/>
    <w:rsid w:val="001929B3"/>
    <w:rsid w:val="00195247"/>
    <w:rsid w:val="001A5CD6"/>
    <w:rsid w:val="001B4744"/>
    <w:rsid w:val="001B6694"/>
    <w:rsid w:val="001D6308"/>
    <w:rsid w:val="001D7ECC"/>
    <w:rsid w:val="001E2C28"/>
    <w:rsid w:val="001E3B72"/>
    <w:rsid w:val="001E74A7"/>
    <w:rsid w:val="001F2DCC"/>
    <w:rsid w:val="001F36B6"/>
    <w:rsid w:val="001F4895"/>
    <w:rsid w:val="00203BC8"/>
    <w:rsid w:val="0020745B"/>
    <w:rsid w:val="00211AF4"/>
    <w:rsid w:val="00213170"/>
    <w:rsid w:val="00214452"/>
    <w:rsid w:val="0021461F"/>
    <w:rsid w:val="002148B4"/>
    <w:rsid w:val="00214967"/>
    <w:rsid w:val="0021752B"/>
    <w:rsid w:val="00224F90"/>
    <w:rsid w:val="00226B5A"/>
    <w:rsid w:val="00227ABC"/>
    <w:rsid w:val="002307ED"/>
    <w:rsid w:val="00247D9C"/>
    <w:rsid w:val="002535BC"/>
    <w:rsid w:val="00271B01"/>
    <w:rsid w:val="00272861"/>
    <w:rsid w:val="00272C6F"/>
    <w:rsid w:val="00275A1B"/>
    <w:rsid w:val="00276313"/>
    <w:rsid w:val="002823E1"/>
    <w:rsid w:val="002A7438"/>
    <w:rsid w:val="002B1BF8"/>
    <w:rsid w:val="002B2C3A"/>
    <w:rsid w:val="002B4415"/>
    <w:rsid w:val="002C235A"/>
    <w:rsid w:val="002C55EF"/>
    <w:rsid w:val="002C6D7B"/>
    <w:rsid w:val="002D0153"/>
    <w:rsid w:val="002D2C29"/>
    <w:rsid w:val="002D2F51"/>
    <w:rsid w:val="002D3E45"/>
    <w:rsid w:val="002D6B6F"/>
    <w:rsid w:val="002E4772"/>
    <w:rsid w:val="002F1831"/>
    <w:rsid w:val="002F1F98"/>
    <w:rsid w:val="002F4095"/>
    <w:rsid w:val="00301E86"/>
    <w:rsid w:val="003034F8"/>
    <w:rsid w:val="0030414C"/>
    <w:rsid w:val="00310C92"/>
    <w:rsid w:val="0031163B"/>
    <w:rsid w:val="003152A8"/>
    <w:rsid w:val="003160FF"/>
    <w:rsid w:val="00316F11"/>
    <w:rsid w:val="00320E69"/>
    <w:rsid w:val="00322D1C"/>
    <w:rsid w:val="00323681"/>
    <w:rsid w:val="00323E8E"/>
    <w:rsid w:val="00325E3E"/>
    <w:rsid w:val="0032777E"/>
    <w:rsid w:val="00331A9A"/>
    <w:rsid w:val="003336EA"/>
    <w:rsid w:val="00334350"/>
    <w:rsid w:val="003445AE"/>
    <w:rsid w:val="0034681F"/>
    <w:rsid w:val="00347610"/>
    <w:rsid w:val="00367E2B"/>
    <w:rsid w:val="00394D4A"/>
    <w:rsid w:val="003960B8"/>
    <w:rsid w:val="003A0CC9"/>
    <w:rsid w:val="003A1101"/>
    <w:rsid w:val="003A466B"/>
    <w:rsid w:val="003A5382"/>
    <w:rsid w:val="003B0F62"/>
    <w:rsid w:val="003B2F0E"/>
    <w:rsid w:val="003C0A29"/>
    <w:rsid w:val="003C127F"/>
    <w:rsid w:val="003C2CDA"/>
    <w:rsid w:val="003C4070"/>
    <w:rsid w:val="003C58A2"/>
    <w:rsid w:val="003D33BC"/>
    <w:rsid w:val="003D4423"/>
    <w:rsid w:val="003E66D3"/>
    <w:rsid w:val="003E7448"/>
    <w:rsid w:val="003F30C4"/>
    <w:rsid w:val="003F764E"/>
    <w:rsid w:val="003F7FE3"/>
    <w:rsid w:val="004079B7"/>
    <w:rsid w:val="00411057"/>
    <w:rsid w:val="004234E7"/>
    <w:rsid w:val="00424773"/>
    <w:rsid w:val="0042789D"/>
    <w:rsid w:val="00427E19"/>
    <w:rsid w:val="004309EA"/>
    <w:rsid w:val="00436914"/>
    <w:rsid w:val="00437DA5"/>
    <w:rsid w:val="004572FC"/>
    <w:rsid w:val="00463875"/>
    <w:rsid w:val="0047078C"/>
    <w:rsid w:val="00486C71"/>
    <w:rsid w:val="004877F8"/>
    <w:rsid w:val="00496745"/>
    <w:rsid w:val="004A4CCF"/>
    <w:rsid w:val="004B3B10"/>
    <w:rsid w:val="004B5D04"/>
    <w:rsid w:val="004B6A05"/>
    <w:rsid w:val="004C1195"/>
    <w:rsid w:val="004C3902"/>
    <w:rsid w:val="004C5F56"/>
    <w:rsid w:val="004C61E8"/>
    <w:rsid w:val="004C6DA6"/>
    <w:rsid w:val="004C7246"/>
    <w:rsid w:val="004C771D"/>
    <w:rsid w:val="004D0A2A"/>
    <w:rsid w:val="004D320B"/>
    <w:rsid w:val="004E67B9"/>
    <w:rsid w:val="004F540E"/>
    <w:rsid w:val="005070F8"/>
    <w:rsid w:val="00511ACD"/>
    <w:rsid w:val="00511C4F"/>
    <w:rsid w:val="00513E8A"/>
    <w:rsid w:val="0051495E"/>
    <w:rsid w:val="00521721"/>
    <w:rsid w:val="005218EF"/>
    <w:rsid w:val="005225A0"/>
    <w:rsid w:val="0052367E"/>
    <w:rsid w:val="005239C9"/>
    <w:rsid w:val="00523FF3"/>
    <w:rsid w:val="0052626C"/>
    <w:rsid w:val="00526B94"/>
    <w:rsid w:val="0053170C"/>
    <w:rsid w:val="00535B1D"/>
    <w:rsid w:val="00535F36"/>
    <w:rsid w:val="00541722"/>
    <w:rsid w:val="00544843"/>
    <w:rsid w:val="00550366"/>
    <w:rsid w:val="00551759"/>
    <w:rsid w:val="00553DD1"/>
    <w:rsid w:val="0055453F"/>
    <w:rsid w:val="005550CC"/>
    <w:rsid w:val="005629BA"/>
    <w:rsid w:val="00564F3D"/>
    <w:rsid w:val="0056783B"/>
    <w:rsid w:val="00573330"/>
    <w:rsid w:val="0057406A"/>
    <w:rsid w:val="0058128F"/>
    <w:rsid w:val="00596902"/>
    <w:rsid w:val="005A0A23"/>
    <w:rsid w:val="005A0CA5"/>
    <w:rsid w:val="005A5CB6"/>
    <w:rsid w:val="005B4974"/>
    <w:rsid w:val="005B4DFE"/>
    <w:rsid w:val="005B6492"/>
    <w:rsid w:val="005B7151"/>
    <w:rsid w:val="005C41BB"/>
    <w:rsid w:val="005D0895"/>
    <w:rsid w:val="005D7A0E"/>
    <w:rsid w:val="005D7EEA"/>
    <w:rsid w:val="005E122E"/>
    <w:rsid w:val="005E197F"/>
    <w:rsid w:val="005E21B3"/>
    <w:rsid w:val="005E39C1"/>
    <w:rsid w:val="005E3E18"/>
    <w:rsid w:val="005E422B"/>
    <w:rsid w:val="005E59DF"/>
    <w:rsid w:val="005F6F93"/>
    <w:rsid w:val="005F721E"/>
    <w:rsid w:val="00607C45"/>
    <w:rsid w:val="006113D6"/>
    <w:rsid w:val="00612C90"/>
    <w:rsid w:val="00614C97"/>
    <w:rsid w:val="00621C90"/>
    <w:rsid w:val="00626B6A"/>
    <w:rsid w:val="00637130"/>
    <w:rsid w:val="00640965"/>
    <w:rsid w:val="0064175D"/>
    <w:rsid w:val="00644A20"/>
    <w:rsid w:val="006450A9"/>
    <w:rsid w:val="00646995"/>
    <w:rsid w:val="0065304C"/>
    <w:rsid w:val="00655D36"/>
    <w:rsid w:val="0065736F"/>
    <w:rsid w:val="006636B7"/>
    <w:rsid w:val="00664057"/>
    <w:rsid w:val="006641AB"/>
    <w:rsid w:val="0066791B"/>
    <w:rsid w:val="00671136"/>
    <w:rsid w:val="00671FD7"/>
    <w:rsid w:val="0067493B"/>
    <w:rsid w:val="0067528E"/>
    <w:rsid w:val="00682671"/>
    <w:rsid w:val="0069187F"/>
    <w:rsid w:val="00691BBA"/>
    <w:rsid w:val="00691DF3"/>
    <w:rsid w:val="00695C2C"/>
    <w:rsid w:val="006A2ABF"/>
    <w:rsid w:val="006A2CFA"/>
    <w:rsid w:val="006A57EA"/>
    <w:rsid w:val="006A5A39"/>
    <w:rsid w:val="006B5D18"/>
    <w:rsid w:val="006C28B2"/>
    <w:rsid w:val="006C2C0C"/>
    <w:rsid w:val="006C42AA"/>
    <w:rsid w:val="006C4C68"/>
    <w:rsid w:val="006C5233"/>
    <w:rsid w:val="006D6C23"/>
    <w:rsid w:val="006E0302"/>
    <w:rsid w:val="006E0D6E"/>
    <w:rsid w:val="006F5B56"/>
    <w:rsid w:val="006F7203"/>
    <w:rsid w:val="007009F6"/>
    <w:rsid w:val="00702CF5"/>
    <w:rsid w:val="007076DA"/>
    <w:rsid w:val="0071240B"/>
    <w:rsid w:val="00717DA4"/>
    <w:rsid w:val="00724112"/>
    <w:rsid w:val="00724312"/>
    <w:rsid w:val="00730010"/>
    <w:rsid w:val="00730FC7"/>
    <w:rsid w:val="00734CC1"/>
    <w:rsid w:val="0073628E"/>
    <w:rsid w:val="0074020C"/>
    <w:rsid w:val="007438C2"/>
    <w:rsid w:val="0074556D"/>
    <w:rsid w:val="00746D0B"/>
    <w:rsid w:val="007474FA"/>
    <w:rsid w:val="00755B34"/>
    <w:rsid w:val="00760572"/>
    <w:rsid w:val="00765CB7"/>
    <w:rsid w:val="0077213F"/>
    <w:rsid w:val="00776A43"/>
    <w:rsid w:val="007779A6"/>
    <w:rsid w:val="00784701"/>
    <w:rsid w:val="007916C7"/>
    <w:rsid w:val="007965AE"/>
    <w:rsid w:val="007A2F50"/>
    <w:rsid w:val="007A6848"/>
    <w:rsid w:val="007B08CC"/>
    <w:rsid w:val="007B0DBD"/>
    <w:rsid w:val="007B6F85"/>
    <w:rsid w:val="007B7ED5"/>
    <w:rsid w:val="007C5D4B"/>
    <w:rsid w:val="007D20BF"/>
    <w:rsid w:val="007D31F2"/>
    <w:rsid w:val="007D4C40"/>
    <w:rsid w:val="007E2904"/>
    <w:rsid w:val="007F0207"/>
    <w:rsid w:val="007F32F2"/>
    <w:rsid w:val="007F5B0A"/>
    <w:rsid w:val="008078F1"/>
    <w:rsid w:val="008111AB"/>
    <w:rsid w:val="00813B50"/>
    <w:rsid w:val="00824DA9"/>
    <w:rsid w:val="00827687"/>
    <w:rsid w:val="00832D7E"/>
    <w:rsid w:val="008367A3"/>
    <w:rsid w:val="0084350B"/>
    <w:rsid w:val="00846C8C"/>
    <w:rsid w:val="00847705"/>
    <w:rsid w:val="0086128E"/>
    <w:rsid w:val="00861D50"/>
    <w:rsid w:val="0086391A"/>
    <w:rsid w:val="00870CCB"/>
    <w:rsid w:val="00873AF5"/>
    <w:rsid w:val="00874876"/>
    <w:rsid w:val="00880DC6"/>
    <w:rsid w:val="00885EE4"/>
    <w:rsid w:val="00895ACC"/>
    <w:rsid w:val="008963D3"/>
    <w:rsid w:val="008A5B79"/>
    <w:rsid w:val="008B09E1"/>
    <w:rsid w:val="008B0E19"/>
    <w:rsid w:val="008B1D98"/>
    <w:rsid w:val="008B5708"/>
    <w:rsid w:val="008B5D77"/>
    <w:rsid w:val="008C3097"/>
    <w:rsid w:val="008C72FD"/>
    <w:rsid w:val="008D441A"/>
    <w:rsid w:val="008D453C"/>
    <w:rsid w:val="008D53B5"/>
    <w:rsid w:val="008D6CD1"/>
    <w:rsid w:val="008E1DBA"/>
    <w:rsid w:val="008E5511"/>
    <w:rsid w:val="008E5799"/>
    <w:rsid w:val="008F0E2D"/>
    <w:rsid w:val="008F3BA6"/>
    <w:rsid w:val="008F665D"/>
    <w:rsid w:val="008F7C9B"/>
    <w:rsid w:val="00905B66"/>
    <w:rsid w:val="00907740"/>
    <w:rsid w:val="00911AE7"/>
    <w:rsid w:val="00915E76"/>
    <w:rsid w:val="00920AAC"/>
    <w:rsid w:val="00922EAC"/>
    <w:rsid w:val="00924F54"/>
    <w:rsid w:val="0092597D"/>
    <w:rsid w:val="00925CA6"/>
    <w:rsid w:val="00927FD0"/>
    <w:rsid w:val="00930EDE"/>
    <w:rsid w:val="00932D12"/>
    <w:rsid w:val="009441B4"/>
    <w:rsid w:val="00945D52"/>
    <w:rsid w:val="009474F1"/>
    <w:rsid w:val="009507D8"/>
    <w:rsid w:val="0095089A"/>
    <w:rsid w:val="00951834"/>
    <w:rsid w:val="009567D7"/>
    <w:rsid w:val="009654B3"/>
    <w:rsid w:val="00967ED5"/>
    <w:rsid w:val="009755CD"/>
    <w:rsid w:val="00975D42"/>
    <w:rsid w:val="00981289"/>
    <w:rsid w:val="00983783"/>
    <w:rsid w:val="00990EB6"/>
    <w:rsid w:val="009A24B8"/>
    <w:rsid w:val="009A5E57"/>
    <w:rsid w:val="009B5DE3"/>
    <w:rsid w:val="009B6D49"/>
    <w:rsid w:val="009C6DE5"/>
    <w:rsid w:val="009D0293"/>
    <w:rsid w:val="009D2CD2"/>
    <w:rsid w:val="009D3838"/>
    <w:rsid w:val="009E5984"/>
    <w:rsid w:val="009F51C4"/>
    <w:rsid w:val="009F7BAF"/>
    <w:rsid w:val="00A009C8"/>
    <w:rsid w:val="00A0126C"/>
    <w:rsid w:val="00A032CE"/>
    <w:rsid w:val="00A07E0B"/>
    <w:rsid w:val="00A168B3"/>
    <w:rsid w:val="00A35F07"/>
    <w:rsid w:val="00A60ADA"/>
    <w:rsid w:val="00A621AD"/>
    <w:rsid w:val="00A7096B"/>
    <w:rsid w:val="00A72FDF"/>
    <w:rsid w:val="00A739F4"/>
    <w:rsid w:val="00A7472F"/>
    <w:rsid w:val="00A75084"/>
    <w:rsid w:val="00A86569"/>
    <w:rsid w:val="00A931B4"/>
    <w:rsid w:val="00A961FF"/>
    <w:rsid w:val="00AA16B2"/>
    <w:rsid w:val="00AA4F9F"/>
    <w:rsid w:val="00AA726F"/>
    <w:rsid w:val="00AB097A"/>
    <w:rsid w:val="00AC7E43"/>
    <w:rsid w:val="00AD1390"/>
    <w:rsid w:val="00AD39D3"/>
    <w:rsid w:val="00AD44E1"/>
    <w:rsid w:val="00AD4BA6"/>
    <w:rsid w:val="00AD762C"/>
    <w:rsid w:val="00AD76B5"/>
    <w:rsid w:val="00AE02E2"/>
    <w:rsid w:val="00AE1033"/>
    <w:rsid w:val="00AE2566"/>
    <w:rsid w:val="00AE45D9"/>
    <w:rsid w:val="00AE5F78"/>
    <w:rsid w:val="00AE766D"/>
    <w:rsid w:val="00AF07BA"/>
    <w:rsid w:val="00AF1393"/>
    <w:rsid w:val="00AF169B"/>
    <w:rsid w:val="00AF33CB"/>
    <w:rsid w:val="00B1127C"/>
    <w:rsid w:val="00B1234D"/>
    <w:rsid w:val="00B14DB7"/>
    <w:rsid w:val="00B178E5"/>
    <w:rsid w:val="00B17C82"/>
    <w:rsid w:val="00B27143"/>
    <w:rsid w:val="00B327A0"/>
    <w:rsid w:val="00B3320A"/>
    <w:rsid w:val="00B36D6C"/>
    <w:rsid w:val="00B43B5D"/>
    <w:rsid w:val="00B457D0"/>
    <w:rsid w:val="00B461D0"/>
    <w:rsid w:val="00B540B3"/>
    <w:rsid w:val="00B5529C"/>
    <w:rsid w:val="00B63744"/>
    <w:rsid w:val="00B64161"/>
    <w:rsid w:val="00B73307"/>
    <w:rsid w:val="00B74E1A"/>
    <w:rsid w:val="00B75861"/>
    <w:rsid w:val="00B80529"/>
    <w:rsid w:val="00B80F43"/>
    <w:rsid w:val="00B85901"/>
    <w:rsid w:val="00B91D80"/>
    <w:rsid w:val="00B94F38"/>
    <w:rsid w:val="00BA14F2"/>
    <w:rsid w:val="00BA1E66"/>
    <w:rsid w:val="00BA32AE"/>
    <w:rsid w:val="00BA7A0F"/>
    <w:rsid w:val="00BB381B"/>
    <w:rsid w:val="00BB4E49"/>
    <w:rsid w:val="00BB703D"/>
    <w:rsid w:val="00BC1837"/>
    <w:rsid w:val="00BC3588"/>
    <w:rsid w:val="00BC3CA6"/>
    <w:rsid w:val="00BC40EB"/>
    <w:rsid w:val="00BC44AE"/>
    <w:rsid w:val="00BF481B"/>
    <w:rsid w:val="00C0004E"/>
    <w:rsid w:val="00C010A0"/>
    <w:rsid w:val="00C0381B"/>
    <w:rsid w:val="00C06063"/>
    <w:rsid w:val="00C126AB"/>
    <w:rsid w:val="00C13165"/>
    <w:rsid w:val="00C146F0"/>
    <w:rsid w:val="00C16EB5"/>
    <w:rsid w:val="00C17F6F"/>
    <w:rsid w:val="00C24EBC"/>
    <w:rsid w:val="00C26352"/>
    <w:rsid w:val="00C269E4"/>
    <w:rsid w:val="00C2751E"/>
    <w:rsid w:val="00C30294"/>
    <w:rsid w:val="00C35621"/>
    <w:rsid w:val="00C46560"/>
    <w:rsid w:val="00C525A8"/>
    <w:rsid w:val="00C5593E"/>
    <w:rsid w:val="00C55E55"/>
    <w:rsid w:val="00C56D09"/>
    <w:rsid w:val="00C60A3C"/>
    <w:rsid w:val="00C66553"/>
    <w:rsid w:val="00C7443C"/>
    <w:rsid w:val="00C7547E"/>
    <w:rsid w:val="00C816E2"/>
    <w:rsid w:val="00C85C25"/>
    <w:rsid w:val="00C86B3B"/>
    <w:rsid w:val="00C926A8"/>
    <w:rsid w:val="00C93E16"/>
    <w:rsid w:val="00CA0C05"/>
    <w:rsid w:val="00CA4D8C"/>
    <w:rsid w:val="00CA613A"/>
    <w:rsid w:val="00CB15BA"/>
    <w:rsid w:val="00CB410C"/>
    <w:rsid w:val="00CB62A9"/>
    <w:rsid w:val="00CB73FF"/>
    <w:rsid w:val="00CC3D5D"/>
    <w:rsid w:val="00CC4C2C"/>
    <w:rsid w:val="00CC7DF6"/>
    <w:rsid w:val="00CD040A"/>
    <w:rsid w:val="00CD476C"/>
    <w:rsid w:val="00CD58C2"/>
    <w:rsid w:val="00CD6528"/>
    <w:rsid w:val="00CE0B17"/>
    <w:rsid w:val="00CE2D07"/>
    <w:rsid w:val="00CE40B2"/>
    <w:rsid w:val="00CE6765"/>
    <w:rsid w:val="00CF041F"/>
    <w:rsid w:val="00CF0D4A"/>
    <w:rsid w:val="00CF17DE"/>
    <w:rsid w:val="00CF6ADD"/>
    <w:rsid w:val="00D03E86"/>
    <w:rsid w:val="00D0759F"/>
    <w:rsid w:val="00D1042C"/>
    <w:rsid w:val="00D1454E"/>
    <w:rsid w:val="00D32B1F"/>
    <w:rsid w:val="00D36C81"/>
    <w:rsid w:val="00D373A0"/>
    <w:rsid w:val="00D40C4C"/>
    <w:rsid w:val="00D41A23"/>
    <w:rsid w:val="00D45D5C"/>
    <w:rsid w:val="00D522C7"/>
    <w:rsid w:val="00D55134"/>
    <w:rsid w:val="00D554DE"/>
    <w:rsid w:val="00D559A7"/>
    <w:rsid w:val="00D57982"/>
    <w:rsid w:val="00D6477B"/>
    <w:rsid w:val="00D674BF"/>
    <w:rsid w:val="00D70C54"/>
    <w:rsid w:val="00D713A3"/>
    <w:rsid w:val="00D74342"/>
    <w:rsid w:val="00D75054"/>
    <w:rsid w:val="00D75E6C"/>
    <w:rsid w:val="00D81392"/>
    <w:rsid w:val="00D81968"/>
    <w:rsid w:val="00D85B13"/>
    <w:rsid w:val="00D93533"/>
    <w:rsid w:val="00DA1A88"/>
    <w:rsid w:val="00DA2CE9"/>
    <w:rsid w:val="00DA3817"/>
    <w:rsid w:val="00DA4CBA"/>
    <w:rsid w:val="00DA545D"/>
    <w:rsid w:val="00DA59B0"/>
    <w:rsid w:val="00DB1343"/>
    <w:rsid w:val="00DB351D"/>
    <w:rsid w:val="00DC5051"/>
    <w:rsid w:val="00DC5AC5"/>
    <w:rsid w:val="00DD679D"/>
    <w:rsid w:val="00DD6D51"/>
    <w:rsid w:val="00DD727C"/>
    <w:rsid w:val="00DE4254"/>
    <w:rsid w:val="00DE5348"/>
    <w:rsid w:val="00DE7C41"/>
    <w:rsid w:val="00DF3357"/>
    <w:rsid w:val="00DF3D86"/>
    <w:rsid w:val="00DF4289"/>
    <w:rsid w:val="00E02079"/>
    <w:rsid w:val="00E14E3E"/>
    <w:rsid w:val="00E1528B"/>
    <w:rsid w:val="00E257A7"/>
    <w:rsid w:val="00E257AC"/>
    <w:rsid w:val="00E27419"/>
    <w:rsid w:val="00E33C75"/>
    <w:rsid w:val="00E40E87"/>
    <w:rsid w:val="00E56262"/>
    <w:rsid w:val="00E6193A"/>
    <w:rsid w:val="00E634AF"/>
    <w:rsid w:val="00E63C86"/>
    <w:rsid w:val="00E6478C"/>
    <w:rsid w:val="00E7216F"/>
    <w:rsid w:val="00E72A40"/>
    <w:rsid w:val="00E754B1"/>
    <w:rsid w:val="00E7576D"/>
    <w:rsid w:val="00E76C76"/>
    <w:rsid w:val="00E77568"/>
    <w:rsid w:val="00E775A3"/>
    <w:rsid w:val="00E81F02"/>
    <w:rsid w:val="00E82D67"/>
    <w:rsid w:val="00E96853"/>
    <w:rsid w:val="00E97C80"/>
    <w:rsid w:val="00EA27A7"/>
    <w:rsid w:val="00EA2F1E"/>
    <w:rsid w:val="00EA4BFE"/>
    <w:rsid w:val="00EB194A"/>
    <w:rsid w:val="00EC2ACD"/>
    <w:rsid w:val="00EE0E12"/>
    <w:rsid w:val="00EE51B8"/>
    <w:rsid w:val="00EE5687"/>
    <w:rsid w:val="00EE6665"/>
    <w:rsid w:val="00EF2A0C"/>
    <w:rsid w:val="00EF3C2F"/>
    <w:rsid w:val="00EF494B"/>
    <w:rsid w:val="00F01C42"/>
    <w:rsid w:val="00F02D2C"/>
    <w:rsid w:val="00F06CD3"/>
    <w:rsid w:val="00F07776"/>
    <w:rsid w:val="00F13461"/>
    <w:rsid w:val="00F16108"/>
    <w:rsid w:val="00F21081"/>
    <w:rsid w:val="00F221D1"/>
    <w:rsid w:val="00F25FC6"/>
    <w:rsid w:val="00F31963"/>
    <w:rsid w:val="00F41794"/>
    <w:rsid w:val="00F44672"/>
    <w:rsid w:val="00F469D3"/>
    <w:rsid w:val="00F62994"/>
    <w:rsid w:val="00F63410"/>
    <w:rsid w:val="00F6487D"/>
    <w:rsid w:val="00F74A5D"/>
    <w:rsid w:val="00F80790"/>
    <w:rsid w:val="00F80C35"/>
    <w:rsid w:val="00F81847"/>
    <w:rsid w:val="00F86419"/>
    <w:rsid w:val="00F90FEF"/>
    <w:rsid w:val="00F92359"/>
    <w:rsid w:val="00F92A51"/>
    <w:rsid w:val="00F9447D"/>
    <w:rsid w:val="00F95D40"/>
    <w:rsid w:val="00F9741F"/>
    <w:rsid w:val="00FA24AE"/>
    <w:rsid w:val="00FA279C"/>
    <w:rsid w:val="00FA4E15"/>
    <w:rsid w:val="00FB24B7"/>
    <w:rsid w:val="00FB7E5B"/>
    <w:rsid w:val="00FC3C91"/>
    <w:rsid w:val="00FC574F"/>
    <w:rsid w:val="00FC642B"/>
    <w:rsid w:val="00FC7D8D"/>
    <w:rsid w:val="00FD5C83"/>
    <w:rsid w:val="00FF293F"/>
    <w:rsid w:val="00FF4827"/>
    <w:rsid w:val="00FF5E2D"/>
    <w:rsid w:val="00FF61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8561"/>
  <w15:chartTrackingRefBased/>
  <w15:docId w15:val="{EBDD1B2B-B89E-49C3-BFBF-085F9DD4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1A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1A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81A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4681F"/>
    <w:pPr>
      <w:keepNext/>
      <w:keepLines/>
      <w:spacing w:before="240" w:after="2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A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A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A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A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A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A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1A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81A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46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A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A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A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A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A1A"/>
    <w:rPr>
      <w:rFonts w:eastAsiaTheme="majorEastAsia" w:cstheme="majorBidi"/>
      <w:color w:val="272727" w:themeColor="text1" w:themeTint="D8"/>
    </w:rPr>
  </w:style>
  <w:style w:type="paragraph" w:styleId="Title">
    <w:name w:val="Title"/>
    <w:basedOn w:val="Normal"/>
    <w:next w:val="Normal"/>
    <w:link w:val="TitleChar"/>
    <w:uiPriority w:val="10"/>
    <w:qFormat/>
    <w:rsid w:val="00181A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A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A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A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A1A"/>
    <w:pPr>
      <w:spacing w:before="160"/>
      <w:jc w:val="center"/>
    </w:pPr>
    <w:rPr>
      <w:i/>
      <w:iCs/>
      <w:color w:val="404040" w:themeColor="text1" w:themeTint="BF"/>
    </w:rPr>
  </w:style>
  <w:style w:type="character" w:customStyle="1" w:styleId="QuoteChar">
    <w:name w:val="Quote Char"/>
    <w:basedOn w:val="DefaultParagraphFont"/>
    <w:link w:val="Quote"/>
    <w:uiPriority w:val="29"/>
    <w:rsid w:val="00181A1A"/>
    <w:rPr>
      <w:i/>
      <w:iCs/>
      <w:color w:val="404040" w:themeColor="text1" w:themeTint="BF"/>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181A1A"/>
    <w:pPr>
      <w:ind w:left="720"/>
      <w:contextualSpacing/>
    </w:pPr>
  </w:style>
  <w:style w:type="character" w:styleId="IntenseEmphasis">
    <w:name w:val="Intense Emphasis"/>
    <w:basedOn w:val="DefaultParagraphFont"/>
    <w:uiPriority w:val="21"/>
    <w:qFormat/>
    <w:rsid w:val="00181A1A"/>
    <w:rPr>
      <w:i/>
      <w:iCs/>
      <w:color w:val="0F4761" w:themeColor="accent1" w:themeShade="BF"/>
    </w:rPr>
  </w:style>
  <w:style w:type="paragraph" w:styleId="IntenseQuote">
    <w:name w:val="Intense Quote"/>
    <w:basedOn w:val="Normal"/>
    <w:next w:val="Normal"/>
    <w:link w:val="IntenseQuoteChar"/>
    <w:uiPriority w:val="30"/>
    <w:qFormat/>
    <w:rsid w:val="00181A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A1A"/>
    <w:rPr>
      <w:i/>
      <w:iCs/>
      <w:color w:val="0F4761" w:themeColor="accent1" w:themeShade="BF"/>
    </w:rPr>
  </w:style>
  <w:style w:type="character" w:styleId="IntenseReference">
    <w:name w:val="Intense Reference"/>
    <w:basedOn w:val="DefaultParagraphFont"/>
    <w:uiPriority w:val="32"/>
    <w:qFormat/>
    <w:rsid w:val="00181A1A"/>
    <w:rPr>
      <w:b/>
      <w:bCs/>
      <w:smallCaps/>
      <w:color w:val="0F4761" w:themeColor="accent1" w:themeShade="BF"/>
      <w:spacing w:val="5"/>
    </w:rPr>
  </w:style>
  <w:style w:type="character" w:styleId="PlaceholderText">
    <w:name w:val="Placeholder Text"/>
    <w:basedOn w:val="DefaultParagraphFont"/>
    <w:uiPriority w:val="99"/>
    <w:semiHidden/>
    <w:rsid w:val="006F7203"/>
    <w:rPr>
      <w:color w:val="666666"/>
    </w:rPr>
  </w:style>
  <w:style w:type="paragraph" w:styleId="Caption">
    <w:name w:val="caption"/>
    <w:basedOn w:val="Normal"/>
    <w:next w:val="Normal"/>
    <w:uiPriority w:val="35"/>
    <w:unhideWhenUsed/>
    <w:qFormat/>
    <w:rsid w:val="00F74A5D"/>
    <w:pPr>
      <w:spacing w:after="200" w:line="240" w:lineRule="auto"/>
    </w:pPr>
    <w:rPr>
      <w:i/>
      <w:iCs/>
      <w:color w:val="0E2841" w:themeColor="text2"/>
      <w:sz w:val="18"/>
      <w:szCs w:val="18"/>
    </w:rPr>
  </w:style>
  <w:style w:type="table" w:styleId="TableGrid">
    <w:name w:val="Table Grid"/>
    <w:basedOn w:val="TableNormal"/>
    <w:uiPriority w:val="39"/>
    <w:rsid w:val="00D67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64591"/>
  </w:style>
  <w:style w:type="paragraph" w:styleId="Header">
    <w:name w:val="header"/>
    <w:basedOn w:val="Normal"/>
    <w:link w:val="HeaderChar"/>
    <w:uiPriority w:val="99"/>
    <w:unhideWhenUsed/>
    <w:rsid w:val="008C72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72FD"/>
  </w:style>
  <w:style w:type="paragraph" w:styleId="Footer">
    <w:name w:val="footer"/>
    <w:basedOn w:val="Normal"/>
    <w:link w:val="FooterChar"/>
    <w:uiPriority w:val="99"/>
    <w:unhideWhenUsed/>
    <w:rsid w:val="008C72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72FD"/>
  </w:style>
  <w:style w:type="character" w:styleId="Hyperlink">
    <w:name w:val="Hyperlink"/>
    <w:basedOn w:val="DefaultParagraphFont"/>
    <w:uiPriority w:val="99"/>
    <w:unhideWhenUsed/>
    <w:rsid w:val="00776A43"/>
    <w:rPr>
      <w:color w:val="467886" w:themeColor="hyperlink"/>
      <w:u w:val="single"/>
    </w:rPr>
  </w:style>
  <w:style w:type="paragraph" w:styleId="FootnoteText">
    <w:name w:val="footnote text"/>
    <w:basedOn w:val="Normal"/>
    <w:link w:val="FootnoteTextChar"/>
    <w:uiPriority w:val="99"/>
    <w:semiHidden/>
    <w:unhideWhenUsed/>
    <w:rsid w:val="003F7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FE3"/>
    <w:rPr>
      <w:sz w:val="20"/>
      <w:szCs w:val="20"/>
    </w:rPr>
  </w:style>
  <w:style w:type="character" w:styleId="FootnoteReference">
    <w:name w:val="footnote reference"/>
    <w:basedOn w:val="DefaultParagraphFont"/>
    <w:uiPriority w:val="99"/>
    <w:semiHidden/>
    <w:unhideWhenUsed/>
    <w:rsid w:val="003F7FE3"/>
    <w:rPr>
      <w:vertAlign w:val="superscript"/>
    </w:r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A7096B"/>
  </w:style>
  <w:style w:type="character" w:styleId="CommentReference">
    <w:name w:val="annotation reference"/>
    <w:basedOn w:val="DefaultParagraphFont"/>
    <w:uiPriority w:val="99"/>
    <w:semiHidden/>
    <w:unhideWhenUsed/>
    <w:rsid w:val="005A5CB6"/>
    <w:rPr>
      <w:sz w:val="16"/>
      <w:szCs w:val="16"/>
    </w:rPr>
  </w:style>
  <w:style w:type="paragraph" w:styleId="CommentText">
    <w:name w:val="annotation text"/>
    <w:basedOn w:val="Normal"/>
    <w:link w:val="CommentTextChar"/>
    <w:uiPriority w:val="99"/>
    <w:unhideWhenUsed/>
    <w:rsid w:val="005A5CB6"/>
    <w:pPr>
      <w:spacing w:line="240" w:lineRule="auto"/>
    </w:pPr>
    <w:rPr>
      <w:sz w:val="20"/>
      <w:szCs w:val="20"/>
    </w:rPr>
  </w:style>
  <w:style w:type="character" w:customStyle="1" w:styleId="CommentTextChar">
    <w:name w:val="Comment Text Char"/>
    <w:basedOn w:val="DefaultParagraphFont"/>
    <w:link w:val="CommentText"/>
    <w:uiPriority w:val="99"/>
    <w:rsid w:val="005A5CB6"/>
    <w:rPr>
      <w:sz w:val="20"/>
      <w:szCs w:val="20"/>
    </w:rPr>
  </w:style>
  <w:style w:type="paragraph" w:styleId="CommentSubject">
    <w:name w:val="annotation subject"/>
    <w:basedOn w:val="CommentText"/>
    <w:next w:val="CommentText"/>
    <w:link w:val="CommentSubjectChar"/>
    <w:uiPriority w:val="99"/>
    <w:semiHidden/>
    <w:unhideWhenUsed/>
    <w:rsid w:val="005A5CB6"/>
    <w:rPr>
      <w:b/>
      <w:bCs/>
    </w:rPr>
  </w:style>
  <w:style w:type="character" w:customStyle="1" w:styleId="CommentSubjectChar">
    <w:name w:val="Comment Subject Char"/>
    <w:basedOn w:val="CommentTextChar"/>
    <w:link w:val="CommentSubject"/>
    <w:uiPriority w:val="99"/>
    <w:semiHidden/>
    <w:rsid w:val="005A5CB6"/>
    <w:rPr>
      <w:b/>
      <w:bCs/>
      <w:sz w:val="20"/>
      <w:szCs w:val="20"/>
    </w:rPr>
  </w:style>
  <w:style w:type="character" w:styleId="UnresolvedMention">
    <w:name w:val="Unresolved Mention"/>
    <w:basedOn w:val="DefaultParagraphFont"/>
    <w:uiPriority w:val="99"/>
    <w:semiHidden/>
    <w:unhideWhenUsed/>
    <w:rsid w:val="00740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498">
      <w:bodyDiv w:val="1"/>
      <w:marLeft w:val="0"/>
      <w:marRight w:val="0"/>
      <w:marTop w:val="0"/>
      <w:marBottom w:val="0"/>
      <w:divBdr>
        <w:top w:val="none" w:sz="0" w:space="0" w:color="auto"/>
        <w:left w:val="none" w:sz="0" w:space="0" w:color="auto"/>
        <w:bottom w:val="none" w:sz="0" w:space="0" w:color="auto"/>
        <w:right w:val="none" w:sz="0" w:space="0" w:color="auto"/>
      </w:divBdr>
    </w:div>
    <w:div w:id="253170459">
      <w:bodyDiv w:val="1"/>
      <w:marLeft w:val="0"/>
      <w:marRight w:val="0"/>
      <w:marTop w:val="0"/>
      <w:marBottom w:val="0"/>
      <w:divBdr>
        <w:top w:val="none" w:sz="0" w:space="0" w:color="auto"/>
        <w:left w:val="none" w:sz="0" w:space="0" w:color="auto"/>
        <w:bottom w:val="none" w:sz="0" w:space="0" w:color="auto"/>
        <w:right w:val="none" w:sz="0" w:space="0" w:color="auto"/>
      </w:divBdr>
    </w:div>
    <w:div w:id="285812880">
      <w:bodyDiv w:val="1"/>
      <w:marLeft w:val="0"/>
      <w:marRight w:val="0"/>
      <w:marTop w:val="0"/>
      <w:marBottom w:val="0"/>
      <w:divBdr>
        <w:top w:val="none" w:sz="0" w:space="0" w:color="auto"/>
        <w:left w:val="none" w:sz="0" w:space="0" w:color="auto"/>
        <w:bottom w:val="none" w:sz="0" w:space="0" w:color="auto"/>
        <w:right w:val="none" w:sz="0" w:space="0" w:color="auto"/>
      </w:divBdr>
    </w:div>
    <w:div w:id="316766810">
      <w:bodyDiv w:val="1"/>
      <w:marLeft w:val="0"/>
      <w:marRight w:val="0"/>
      <w:marTop w:val="0"/>
      <w:marBottom w:val="0"/>
      <w:divBdr>
        <w:top w:val="none" w:sz="0" w:space="0" w:color="auto"/>
        <w:left w:val="none" w:sz="0" w:space="0" w:color="auto"/>
        <w:bottom w:val="none" w:sz="0" w:space="0" w:color="auto"/>
        <w:right w:val="none" w:sz="0" w:space="0" w:color="auto"/>
      </w:divBdr>
    </w:div>
    <w:div w:id="325942553">
      <w:bodyDiv w:val="1"/>
      <w:marLeft w:val="0"/>
      <w:marRight w:val="0"/>
      <w:marTop w:val="0"/>
      <w:marBottom w:val="0"/>
      <w:divBdr>
        <w:top w:val="none" w:sz="0" w:space="0" w:color="auto"/>
        <w:left w:val="none" w:sz="0" w:space="0" w:color="auto"/>
        <w:bottom w:val="none" w:sz="0" w:space="0" w:color="auto"/>
        <w:right w:val="none" w:sz="0" w:space="0" w:color="auto"/>
      </w:divBdr>
    </w:div>
    <w:div w:id="359479052">
      <w:bodyDiv w:val="1"/>
      <w:marLeft w:val="0"/>
      <w:marRight w:val="0"/>
      <w:marTop w:val="0"/>
      <w:marBottom w:val="0"/>
      <w:divBdr>
        <w:top w:val="none" w:sz="0" w:space="0" w:color="auto"/>
        <w:left w:val="none" w:sz="0" w:space="0" w:color="auto"/>
        <w:bottom w:val="none" w:sz="0" w:space="0" w:color="auto"/>
        <w:right w:val="none" w:sz="0" w:space="0" w:color="auto"/>
      </w:divBdr>
    </w:div>
    <w:div w:id="359548720">
      <w:bodyDiv w:val="1"/>
      <w:marLeft w:val="0"/>
      <w:marRight w:val="0"/>
      <w:marTop w:val="0"/>
      <w:marBottom w:val="0"/>
      <w:divBdr>
        <w:top w:val="none" w:sz="0" w:space="0" w:color="auto"/>
        <w:left w:val="none" w:sz="0" w:space="0" w:color="auto"/>
        <w:bottom w:val="none" w:sz="0" w:space="0" w:color="auto"/>
        <w:right w:val="none" w:sz="0" w:space="0" w:color="auto"/>
      </w:divBdr>
    </w:div>
    <w:div w:id="423460230">
      <w:bodyDiv w:val="1"/>
      <w:marLeft w:val="0"/>
      <w:marRight w:val="0"/>
      <w:marTop w:val="0"/>
      <w:marBottom w:val="0"/>
      <w:divBdr>
        <w:top w:val="none" w:sz="0" w:space="0" w:color="auto"/>
        <w:left w:val="none" w:sz="0" w:space="0" w:color="auto"/>
        <w:bottom w:val="none" w:sz="0" w:space="0" w:color="auto"/>
        <w:right w:val="none" w:sz="0" w:space="0" w:color="auto"/>
      </w:divBdr>
    </w:div>
    <w:div w:id="521894724">
      <w:bodyDiv w:val="1"/>
      <w:marLeft w:val="0"/>
      <w:marRight w:val="0"/>
      <w:marTop w:val="0"/>
      <w:marBottom w:val="0"/>
      <w:divBdr>
        <w:top w:val="none" w:sz="0" w:space="0" w:color="auto"/>
        <w:left w:val="none" w:sz="0" w:space="0" w:color="auto"/>
        <w:bottom w:val="none" w:sz="0" w:space="0" w:color="auto"/>
        <w:right w:val="none" w:sz="0" w:space="0" w:color="auto"/>
      </w:divBdr>
    </w:div>
    <w:div w:id="599341152">
      <w:bodyDiv w:val="1"/>
      <w:marLeft w:val="0"/>
      <w:marRight w:val="0"/>
      <w:marTop w:val="0"/>
      <w:marBottom w:val="0"/>
      <w:divBdr>
        <w:top w:val="none" w:sz="0" w:space="0" w:color="auto"/>
        <w:left w:val="none" w:sz="0" w:space="0" w:color="auto"/>
        <w:bottom w:val="none" w:sz="0" w:space="0" w:color="auto"/>
        <w:right w:val="none" w:sz="0" w:space="0" w:color="auto"/>
      </w:divBdr>
    </w:div>
    <w:div w:id="686174451">
      <w:bodyDiv w:val="1"/>
      <w:marLeft w:val="0"/>
      <w:marRight w:val="0"/>
      <w:marTop w:val="0"/>
      <w:marBottom w:val="0"/>
      <w:divBdr>
        <w:top w:val="none" w:sz="0" w:space="0" w:color="auto"/>
        <w:left w:val="none" w:sz="0" w:space="0" w:color="auto"/>
        <w:bottom w:val="none" w:sz="0" w:space="0" w:color="auto"/>
        <w:right w:val="none" w:sz="0" w:space="0" w:color="auto"/>
      </w:divBdr>
    </w:div>
    <w:div w:id="907376344">
      <w:bodyDiv w:val="1"/>
      <w:marLeft w:val="0"/>
      <w:marRight w:val="0"/>
      <w:marTop w:val="0"/>
      <w:marBottom w:val="0"/>
      <w:divBdr>
        <w:top w:val="none" w:sz="0" w:space="0" w:color="auto"/>
        <w:left w:val="none" w:sz="0" w:space="0" w:color="auto"/>
        <w:bottom w:val="none" w:sz="0" w:space="0" w:color="auto"/>
        <w:right w:val="none" w:sz="0" w:space="0" w:color="auto"/>
      </w:divBdr>
    </w:div>
    <w:div w:id="959725367">
      <w:bodyDiv w:val="1"/>
      <w:marLeft w:val="0"/>
      <w:marRight w:val="0"/>
      <w:marTop w:val="0"/>
      <w:marBottom w:val="0"/>
      <w:divBdr>
        <w:top w:val="none" w:sz="0" w:space="0" w:color="auto"/>
        <w:left w:val="none" w:sz="0" w:space="0" w:color="auto"/>
        <w:bottom w:val="none" w:sz="0" w:space="0" w:color="auto"/>
        <w:right w:val="none" w:sz="0" w:space="0" w:color="auto"/>
      </w:divBdr>
    </w:div>
    <w:div w:id="978995114">
      <w:bodyDiv w:val="1"/>
      <w:marLeft w:val="0"/>
      <w:marRight w:val="0"/>
      <w:marTop w:val="0"/>
      <w:marBottom w:val="0"/>
      <w:divBdr>
        <w:top w:val="none" w:sz="0" w:space="0" w:color="auto"/>
        <w:left w:val="none" w:sz="0" w:space="0" w:color="auto"/>
        <w:bottom w:val="none" w:sz="0" w:space="0" w:color="auto"/>
        <w:right w:val="none" w:sz="0" w:space="0" w:color="auto"/>
      </w:divBdr>
    </w:div>
    <w:div w:id="982999063">
      <w:bodyDiv w:val="1"/>
      <w:marLeft w:val="0"/>
      <w:marRight w:val="0"/>
      <w:marTop w:val="0"/>
      <w:marBottom w:val="0"/>
      <w:divBdr>
        <w:top w:val="none" w:sz="0" w:space="0" w:color="auto"/>
        <w:left w:val="none" w:sz="0" w:space="0" w:color="auto"/>
        <w:bottom w:val="none" w:sz="0" w:space="0" w:color="auto"/>
        <w:right w:val="none" w:sz="0" w:space="0" w:color="auto"/>
      </w:divBdr>
    </w:div>
    <w:div w:id="1255743597">
      <w:bodyDiv w:val="1"/>
      <w:marLeft w:val="0"/>
      <w:marRight w:val="0"/>
      <w:marTop w:val="0"/>
      <w:marBottom w:val="0"/>
      <w:divBdr>
        <w:top w:val="none" w:sz="0" w:space="0" w:color="auto"/>
        <w:left w:val="none" w:sz="0" w:space="0" w:color="auto"/>
        <w:bottom w:val="none" w:sz="0" w:space="0" w:color="auto"/>
        <w:right w:val="none" w:sz="0" w:space="0" w:color="auto"/>
      </w:divBdr>
    </w:div>
    <w:div w:id="1298873637">
      <w:bodyDiv w:val="1"/>
      <w:marLeft w:val="0"/>
      <w:marRight w:val="0"/>
      <w:marTop w:val="0"/>
      <w:marBottom w:val="0"/>
      <w:divBdr>
        <w:top w:val="none" w:sz="0" w:space="0" w:color="auto"/>
        <w:left w:val="none" w:sz="0" w:space="0" w:color="auto"/>
        <w:bottom w:val="none" w:sz="0" w:space="0" w:color="auto"/>
        <w:right w:val="none" w:sz="0" w:space="0" w:color="auto"/>
      </w:divBdr>
    </w:div>
    <w:div w:id="1519418841">
      <w:bodyDiv w:val="1"/>
      <w:marLeft w:val="0"/>
      <w:marRight w:val="0"/>
      <w:marTop w:val="0"/>
      <w:marBottom w:val="0"/>
      <w:divBdr>
        <w:top w:val="none" w:sz="0" w:space="0" w:color="auto"/>
        <w:left w:val="none" w:sz="0" w:space="0" w:color="auto"/>
        <w:bottom w:val="none" w:sz="0" w:space="0" w:color="auto"/>
        <w:right w:val="none" w:sz="0" w:space="0" w:color="auto"/>
      </w:divBdr>
    </w:div>
    <w:div w:id="1626084016">
      <w:bodyDiv w:val="1"/>
      <w:marLeft w:val="0"/>
      <w:marRight w:val="0"/>
      <w:marTop w:val="0"/>
      <w:marBottom w:val="0"/>
      <w:divBdr>
        <w:top w:val="none" w:sz="0" w:space="0" w:color="auto"/>
        <w:left w:val="none" w:sz="0" w:space="0" w:color="auto"/>
        <w:bottom w:val="none" w:sz="0" w:space="0" w:color="auto"/>
        <w:right w:val="none" w:sz="0" w:space="0" w:color="auto"/>
      </w:divBdr>
    </w:div>
    <w:div w:id="1646742756">
      <w:bodyDiv w:val="1"/>
      <w:marLeft w:val="0"/>
      <w:marRight w:val="0"/>
      <w:marTop w:val="0"/>
      <w:marBottom w:val="0"/>
      <w:divBdr>
        <w:top w:val="none" w:sz="0" w:space="0" w:color="auto"/>
        <w:left w:val="none" w:sz="0" w:space="0" w:color="auto"/>
        <w:bottom w:val="none" w:sz="0" w:space="0" w:color="auto"/>
        <w:right w:val="none" w:sz="0" w:space="0" w:color="auto"/>
      </w:divBdr>
    </w:div>
    <w:div w:id="1727754930">
      <w:bodyDiv w:val="1"/>
      <w:marLeft w:val="0"/>
      <w:marRight w:val="0"/>
      <w:marTop w:val="0"/>
      <w:marBottom w:val="0"/>
      <w:divBdr>
        <w:top w:val="none" w:sz="0" w:space="0" w:color="auto"/>
        <w:left w:val="none" w:sz="0" w:space="0" w:color="auto"/>
        <w:bottom w:val="none" w:sz="0" w:space="0" w:color="auto"/>
        <w:right w:val="none" w:sz="0" w:space="0" w:color="auto"/>
      </w:divBdr>
    </w:div>
    <w:div w:id="1919828164">
      <w:bodyDiv w:val="1"/>
      <w:marLeft w:val="0"/>
      <w:marRight w:val="0"/>
      <w:marTop w:val="0"/>
      <w:marBottom w:val="0"/>
      <w:divBdr>
        <w:top w:val="none" w:sz="0" w:space="0" w:color="auto"/>
        <w:left w:val="none" w:sz="0" w:space="0" w:color="auto"/>
        <w:bottom w:val="none" w:sz="0" w:space="0" w:color="auto"/>
        <w:right w:val="none" w:sz="0" w:space="0" w:color="auto"/>
      </w:divBdr>
    </w:div>
    <w:div w:id="1978683294">
      <w:bodyDiv w:val="1"/>
      <w:marLeft w:val="0"/>
      <w:marRight w:val="0"/>
      <w:marTop w:val="0"/>
      <w:marBottom w:val="0"/>
      <w:divBdr>
        <w:top w:val="none" w:sz="0" w:space="0" w:color="auto"/>
        <w:left w:val="none" w:sz="0" w:space="0" w:color="auto"/>
        <w:bottom w:val="none" w:sz="0" w:space="0" w:color="auto"/>
        <w:right w:val="none" w:sz="0" w:space="0" w:color="auto"/>
      </w:divBdr>
    </w:div>
    <w:div w:id="204232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resource.html?uri=cellar:b7c08d86-7cd5-11eb-9ac9-01aa75ed71a1.0001.02/DOC_2&amp;format=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6115D7D0BEE49A30D8BAA9AAEDD9A" ma:contentTypeVersion="4" ma:contentTypeDescription="Create a new document." ma:contentTypeScope="" ma:versionID="c4aee13e3cb8cca483761a332fd97440">
  <xsd:schema xmlns:xsd="http://www.w3.org/2001/XMLSchema" xmlns:xs="http://www.w3.org/2001/XMLSchema" xmlns:p="http://schemas.microsoft.com/office/2006/metadata/properties" xmlns:ns2="a52e2bb0-bb7b-4f7f-8ba6-6551d1413491" targetNamespace="http://schemas.microsoft.com/office/2006/metadata/properties" ma:root="true" ma:fieldsID="ebf7da52d490ef0a8df1275b49507acb" ns2:_="">
    <xsd:import namespace="a52e2bb0-bb7b-4f7f-8ba6-6551d14134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e2bb0-bb7b-4f7f-8ba6-6551d14134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A5BF-6C9F-44F5-8A67-E9C9131A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e2bb0-bb7b-4f7f-8ba6-6551d1413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9CAE2-F92B-485C-B1DC-5FDB253A12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2E2CA-19E0-456D-A584-93C89A7773E1}">
  <ds:schemaRefs>
    <ds:schemaRef ds:uri="http://schemas.openxmlformats.org/officeDocument/2006/bibliography"/>
  </ds:schemaRefs>
</ds:datastoreItem>
</file>

<file path=customXml/itemProps4.xml><?xml version="1.0" encoding="utf-8"?>
<ds:datastoreItem xmlns:ds="http://schemas.openxmlformats.org/officeDocument/2006/customXml" ds:itemID="{57F7CF0F-1751-4C78-9B10-E42D56BD4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9</Pages>
  <Words>2651</Words>
  <Characters>15113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17729</CharactersWithSpaces>
  <SharedDoc>false</SharedDoc>
  <HLinks>
    <vt:vector size="6" baseType="variant">
      <vt:variant>
        <vt:i4>6815773</vt:i4>
      </vt:variant>
      <vt:variant>
        <vt:i4>0</vt:i4>
      </vt:variant>
      <vt:variant>
        <vt:i4>0</vt:i4>
      </vt:variant>
      <vt:variant>
        <vt:i4>5</vt:i4>
      </vt:variant>
      <vt:variant>
        <vt:lpwstr>https://eur-lex.europa.eu/resource.html?uri=cellar:b7c08d86-7cd5-11eb-9ac9-01aa75ed71a1.0001.02/DOC_2&amp;format=PDF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Gramillano</dc:creator>
  <cp:keywords/>
  <dc:description/>
  <cp:lastModifiedBy>Roxana Diaconu</cp:lastModifiedBy>
  <cp:revision>262</cp:revision>
  <dcterms:created xsi:type="dcterms:W3CDTF">2025-02-24T17:22:00Z</dcterms:created>
  <dcterms:modified xsi:type="dcterms:W3CDTF">2025-05-06T13:21:00Z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0x01010054A6115D7D0BEE49A30D8BAA9AAEDD9A</vt:lpwstr>
  </property>
</Properties>
</file>